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D46F" w14:textId="77777777" w:rsidR="00C62939" w:rsidRPr="002B0100" w:rsidRDefault="00C62939" w:rsidP="00C62939">
      <w:pPr>
        <w:spacing w:after="0" w:line="240" w:lineRule="auto"/>
        <w:jc w:val="both"/>
        <w:outlineLvl w:val="0"/>
        <w:rPr>
          <w:rFonts w:ascii="Arial" w:eastAsia="Times New Roman" w:hAnsi="Arial" w:cs="Arial"/>
          <w:b/>
          <w:bCs/>
        </w:rPr>
      </w:pPr>
      <w:r w:rsidRPr="002B0100">
        <w:rPr>
          <w:rFonts w:ascii="Arial" w:eastAsia="Times New Roman" w:hAnsi="Arial" w:cs="Arial"/>
          <w:b/>
          <w:bCs/>
        </w:rPr>
        <w:t>Δελτίο Τύπου</w:t>
      </w:r>
    </w:p>
    <w:p w14:paraId="132010B3" w14:textId="74FD23C2" w:rsidR="00C663FF" w:rsidRDefault="00C62939" w:rsidP="004563A7">
      <w:pPr>
        <w:spacing w:after="0" w:line="240" w:lineRule="auto"/>
        <w:jc w:val="both"/>
        <w:outlineLvl w:val="0"/>
        <w:rPr>
          <w:rFonts w:ascii="Arial" w:eastAsia="Times New Roman" w:hAnsi="Arial" w:cs="Arial"/>
          <w:b/>
          <w:bCs/>
        </w:rPr>
      </w:pPr>
      <w:r w:rsidRPr="002B0100">
        <w:rPr>
          <w:rFonts w:ascii="Arial" w:eastAsia="Times New Roman" w:hAnsi="Arial" w:cs="Arial"/>
          <w:b/>
          <w:bCs/>
        </w:rPr>
        <w:t xml:space="preserve">Αθήνα, </w:t>
      </w:r>
      <w:r w:rsidR="0071601C">
        <w:rPr>
          <w:rFonts w:ascii="Arial" w:eastAsia="Times New Roman" w:hAnsi="Arial" w:cs="Arial"/>
          <w:b/>
          <w:bCs/>
        </w:rPr>
        <w:t xml:space="preserve">26 Απριλίου 2023 </w:t>
      </w:r>
    </w:p>
    <w:p w14:paraId="362B3F4D" w14:textId="1EDC98DB" w:rsidR="004563A7" w:rsidRDefault="004563A7" w:rsidP="004563A7">
      <w:pPr>
        <w:spacing w:after="0" w:line="240" w:lineRule="auto"/>
        <w:jc w:val="both"/>
        <w:outlineLvl w:val="0"/>
        <w:rPr>
          <w:rFonts w:ascii="Arial" w:eastAsia="Times New Roman" w:hAnsi="Arial" w:cs="Arial"/>
          <w:b/>
          <w:bCs/>
        </w:rPr>
      </w:pPr>
    </w:p>
    <w:p w14:paraId="02259EFB" w14:textId="5F096514" w:rsidR="006F7CBC" w:rsidRPr="00F405FE" w:rsidRDefault="006F7CBC" w:rsidP="006F7CBC">
      <w:pPr>
        <w:jc w:val="center"/>
        <w:rPr>
          <w:rFonts w:ascii="Arial" w:hAnsi="Arial" w:cs="Arial"/>
          <w:b/>
          <w:bCs/>
          <w:sz w:val="32"/>
          <w:szCs w:val="32"/>
        </w:rPr>
      </w:pPr>
      <w:r>
        <w:rPr>
          <w:rFonts w:ascii="Arial" w:hAnsi="Arial" w:cs="Arial"/>
          <w:b/>
          <w:bCs/>
          <w:sz w:val="32"/>
          <w:szCs w:val="32"/>
        </w:rPr>
        <w:t>Παγκόσμια Ημέρα Διανοητικής Ιδιοκτησίας</w:t>
      </w:r>
      <w:r w:rsidRPr="00F405FE">
        <w:rPr>
          <w:rFonts w:ascii="Arial" w:hAnsi="Arial" w:cs="Arial"/>
          <w:b/>
          <w:bCs/>
          <w:sz w:val="32"/>
          <w:szCs w:val="32"/>
        </w:rPr>
        <w:t xml:space="preserve"> 2023 </w:t>
      </w:r>
    </w:p>
    <w:p w14:paraId="7787DAEA" w14:textId="555A6A7B" w:rsidR="0071601C" w:rsidRPr="00FA04B0" w:rsidRDefault="00FA04B0" w:rsidP="00FA04B0">
      <w:pPr>
        <w:jc w:val="center"/>
        <w:rPr>
          <w:rFonts w:ascii="Arial" w:hAnsi="Arial" w:cs="Arial"/>
          <w:sz w:val="28"/>
          <w:szCs w:val="28"/>
          <w:lang w:val="en-US"/>
        </w:rPr>
      </w:pPr>
      <w:r w:rsidRPr="00FA04B0">
        <w:rPr>
          <w:rFonts w:ascii="Arial" w:hAnsi="Arial" w:cs="Arial"/>
          <w:b/>
          <w:bCs/>
          <w:sz w:val="28"/>
          <w:szCs w:val="28"/>
        </w:rPr>
        <w:t>Μελέτη</w:t>
      </w:r>
      <w:r w:rsidRPr="00FA04B0">
        <w:rPr>
          <w:rFonts w:ascii="Arial" w:hAnsi="Arial" w:cs="Arial"/>
          <w:b/>
          <w:bCs/>
          <w:sz w:val="28"/>
          <w:szCs w:val="28"/>
          <w:lang w:val="en-US"/>
        </w:rPr>
        <w:t xml:space="preserve"> </w:t>
      </w:r>
      <w:r w:rsidR="00913847">
        <w:rPr>
          <w:rFonts w:ascii="Arial" w:hAnsi="Arial" w:cs="Arial"/>
          <w:b/>
          <w:bCs/>
          <w:sz w:val="28"/>
          <w:szCs w:val="28"/>
        </w:rPr>
        <w:t>του</w:t>
      </w:r>
      <w:r w:rsidR="00913847" w:rsidRPr="00D7416E">
        <w:rPr>
          <w:rFonts w:ascii="Arial" w:hAnsi="Arial" w:cs="Arial"/>
          <w:b/>
          <w:bCs/>
          <w:sz w:val="28"/>
          <w:szCs w:val="28"/>
          <w:lang w:val="en-US"/>
        </w:rPr>
        <w:t xml:space="preserve"> </w:t>
      </w:r>
      <w:r w:rsidRPr="00FA04B0">
        <w:rPr>
          <w:rFonts w:ascii="Arial" w:hAnsi="Arial" w:cs="Arial"/>
          <w:b/>
          <w:bCs/>
          <w:sz w:val="28"/>
          <w:szCs w:val="28"/>
          <w:lang w:val="en-US"/>
        </w:rPr>
        <w:t xml:space="preserve">EUIPO </w:t>
      </w:r>
      <w:r w:rsidRPr="00FA04B0">
        <w:rPr>
          <w:rFonts w:ascii="Arial" w:hAnsi="Arial" w:cs="Arial"/>
          <w:b/>
          <w:bCs/>
          <w:sz w:val="28"/>
          <w:szCs w:val="28"/>
        </w:rPr>
        <w:t>με</w:t>
      </w:r>
      <w:r w:rsidRPr="00FA04B0">
        <w:rPr>
          <w:rFonts w:ascii="Arial" w:hAnsi="Arial" w:cs="Arial"/>
          <w:b/>
          <w:bCs/>
          <w:sz w:val="28"/>
          <w:szCs w:val="28"/>
          <w:lang w:val="en-US"/>
        </w:rPr>
        <w:t xml:space="preserve"> </w:t>
      </w:r>
      <w:r w:rsidRPr="00FA04B0">
        <w:rPr>
          <w:rFonts w:ascii="Arial" w:hAnsi="Arial" w:cs="Arial"/>
          <w:b/>
          <w:bCs/>
          <w:sz w:val="28"/>
          <w:szCs w:val="28"/>
        </w:rPr>
        <w:t>τίτλο</w:t>
      </w:r>
      <w:r w:rsidRPr="00FA04B0">
        <w:rPr>
          <w:rFonts w:ascii="Arial" w:hAnsi="Arial" w:cs="Arial"/>
          <w:b/>
          <w:bCs/>
          <w:sz w:val="28"/>
          <w:szCs w:val="28"/>
          <w:lang w:val="en-US"/>
        </w:rPr>
        <w:t xml:space="preserve"> «Women in Design»</w:t>
      </w:r>
    </w:p>
    <w:p w14:paraId="31E6289D" w14:textId="15B72AC1" w:rsidR="0071601C" w:rsidRDefault="0071601C" w:rsidP="0071601C">
      <w:pPr>
        <w:jc w:val="both"/>
        <w:rPr>
          <w:rFonts w:ascii="Arial" w:hAnsi="Arial" w:cs="Arial"/>
          <w:sz w:val="24"/>
          <w:szCs w:val="24"/>
        </w:rPr>
      </w:pPr>
      <w:r>
        <w:rPr>
          <w:rFonts w:ascii="Arial" w:hAnsi="Arial" w:cs="Arial"/>
          <w:sz w:val="24"/>
          <w:szCs w:val="24"/>
        </w:rPr>
        <w:t>Νέα μελέτη του EUIPO</w:t>
      </w:r>
      <w:r w:rsidR="006F7CBC">
        <w:rPr>
          <w:rFonts w:ascii="Arial" w:hAnsi="Arial" w:cs="Arial"/>
          <w:sz w:val="24"/>
          <w:szCs w:val="24"/>
        </w:rPr>
        <w:t xml:space="preserve">, στο πλαίσιο της Παγκόσμιας Ημέρας Διανοητικής Ιδιοκτησίας για τη φετινή χρονιά, </w:t>
      </w:r>
      <w:r>
        <w:rPr>
          <w:rFonts w:ascii="Arial" w:hAnsi="Arial" w:cs="Arial"/>
          <w:sz w:val="24"/>
          <w:szCs w:val="24"/>
        </w:rPr>
        <w:t>αποκαλύπτει ότι μόνο το 24 % των σχεδιαστών στην ΕΕ είναι γυναίκες</w:t>
      </w:r>
    </w:p>
    <w:p w14:paraId="6958E7AD" w14:textId="77777777" w:rsidR="006F7CBC" w:rsidRDefault="006F7CBC" w:rsidP="0071601C">
      <w:pPr>
        <w:jc w:val="both"/>
        <w:rPr>
          <w:rFonts w:ascii="Arial" w:hAnsi="Arial" w:cs="Arial"/>
          <w:sz w:val="24"/>
          <w:szCs w:val="24"/>
        </w:rPr>
      </w:pPr>
    </w:p>
    <w:p w14:paraId="6A15703D" w14:textId="77777777" w:rsidR="006F7CBC" w:rsidRDefault="0071601C" w:rsidP="0071601C">
      <w:pPr>
        <w:pStyle w:val="a7"/>
        <w:numPr>
          <w:ilvl w:val="0"/>
          <w:numId w:val="1"/>
        </w:numPr>
        <w:jc w:val="both"/>
        <w:rPr>
          <w:rFonts w:ascii="Arial" w:hAnsi="Arial" w:cs="Arial"/>
          <w:sz w:val="24"/>
          <w:szCs w:val="24"/>
        </w:rPr>
      </w:pPr>
      <w:r w:rsidRPr="006F7CBC">
        <w:rPr>
          <w:rFonts w:ascii="Arial" w:hAnsi="Arial" w:cs="Arial"/>
          <w:sz w:val="24"/>
          <w:szCs w:val="24"/>
        </w:rPr>
        <w:t xml:space="preserve">Μόνο στο 21 % των καταχωρισμένων </w:t>
      </w:r>
      <w:r w:rsidR="006F7CBC">
        <w:rPr>
          <w:rFonts w:ascii="Arial" w:hAnsi="Arial" w:cs="Arial"/>
          <w:sz w:val="24"/>
          <w:szCs w:val="24"/>
        </w:rPr>
        <w:t xml:space="preserve">βιομηχανικών </w:t>
      </w:r>
      <w:r w:rsidRPr="006F7CBC">
        <w:rPr>
          <w:rFonts w:ascii="Arial" w:hAnsi="Arial" w:cs="Arial"/>
          <w:sz w:val="24"/>
          <w:szCs w:val="24"/>
        </w:rPr>
        <w:t>σχεδίων και υποδειγμάτων με έδρα την ΕΕ συμμετείχε τουλάχιστον μία γυναίκα σχεδιάστρια</w:t>
      </w:r>
    </w:p>
    <w:p w14:paraId="66A3BB69" w14:textId="77777777" w:rsidR="006F7CBC" w:rsidRDefault="0071601C" w:rsidP="0071601C">
      <w:pPr>
        <w:pStyle w:val="a7"/>
        <w:numPr>
          <w:ilvl w:val="0"/>
          <w:numId w:val="1"/>
        </w:numPr>
        <w:jc w:val="both"/>
        <w:rPr>
          <w:rFonts w:ascii="Arial" w:hAnsi="Arial" w:cs="Arial"/>
          <w:sz w:val="24"/>
          <w:szCs w:val="24"/>
        </w:rPr>
      </w:pPr>
      <w:r w:rsidRPr="006F7CBC">
        <w:rPr>
          <w:rFonts w:ascii="Arial" w:hAnsi="Arial" w:cs="Arial"/>
          <w:sz w:val="24"/>
          <w:szCs w:val="24"/>
        </w:rPr>
        <w:t>Τα στοιχεία δείχνουν ότι, με βάση τις τρέχουσες τάσεις, θα χρειαστούν περισσότερα από 50 χρόνια για να γεφυρωθεί αυτό το χάσμα μεταξύ των φύλων</w:t>
      </w:r>
    </w:p>
    <w:p w14:paraId="452A8050" w14:textId="057849F0" w:rsidR="006F7CBC" w:rsidRDefault="0071601C" w:rsidP="0071601C">
      <w:pPr>
        <w:pStyle w:val="a7"/>
        <w:numPr>
          <w:ilvl w:val="0"/>
          <w:numId w:val="1"/>
        </w:numPr>
        <w:jc w:val="both"/>
        <w:rPr>
          <w:rFonts w:ascii="Arial" w:hAnsi="Arial" w:cs="Arial"/>
          <w:sz w:val="24"/>
          <w:szCs w:val="24"/>
        </w:rPr>
      </w:pPr>
      <w:r w:rsidRPr="006F7CBC">
        <w:rPr>
          <w:rFonts w:ascii="Arial" w:hAnsi="Arial" w:cs="Arial"/>
          <w:sz w:val="24"/>
          <w:szCs w:val="24"/>
        </w:rPr>
        <w:t xml:space="preserve">Κατά μέσο όρο, οι γυναίκες </w:t>
      </w:r>
      <w:r w:rsidR="006F7CBC" w:rsidRPr="006F7CBC">
        <w:rPr>
          <w:rFonts w:ascii="Arial" w:hAnsi="Arial" w:cs="Arial"/>
          <w:sz w:val="24"/>
          <w:szCs w:val="24"/>
        </w:rPr>
        <w:t>σχεδιάσ</w:t>
      </w:r>
      <w:r w:rsidR="006F7CBC">
        <w:rPr>
          <w:rFonts w:ascii="Arial" w:hAnsi="Arial" w:cs="Arial"/>
          <w:sz w:val="24"/>
          <w:szCs w:val="24"/>
        </w:rPr>
        <w:t>τριες</w:t>
      </w:r>
      <w:r w:rsidRPr="006F7CBC">
        <w:rPr>
          <w:rFonts w:ascii="Arial" w:hAnsi="Arial" w:cs="Arial"/>
          <w:sz w:val="24"/>
          <w:szCs w:val="24"/>
        </w:rPr>
        <w:t xml:space="preserve"> κερδίζουν σχεδόν 13 % λιγότερο από τους άνδρες σχεδιαστές</w:t>
      </w:r>
    </w:p>
    <w:p w14:paraId="71143A0D" w14:textId="77777777" w:rsidR="006F7CBC" w:rsidRDefault="0071601C" w:rsidP="0071601C">
      <w:pPr>
        <w:pStyle w:val="a7"/>
        <w:numPr>
          <w:ilvl w:val="0"/>
          <w:numId w:val="1"/>
        </w:numPr>
        <w:jc w:val="both"/>
        <w:rPr>
          <w:rFonts w:ascii="Arial" w:hAnsi="Arial" w:cs="Arial"/>
          <w:sz w:val="24"/>
          <w:szCs w:val="24"/>
        </w:rPr>
      </w:pPr>
      <w:r w:rsidRPr="006F7CBC">
        <w:rPr>
          <w:rFonts w:ascii="Arial" w:hAnsi="Arial" w:cs="Arial"/>
          <w:sz w:val="24"/>
          <w:szCs w:val="24"/>
        </w:rPr>
        <w:t>Το ποσοστό των γυναικών σχεδιασ</w:t>
      </w:r>
      <w:r w:rsidR="006F7CBC">
        <w:rPr>
          <w:rFonts w:ascii="Arial" w:hAnsi="Arial" w:cs="Arial"/>
          <w:sz w:val="24"/>
          <w:szCs w:val="24"/>
        </w:rPr>
        <w:t>τριών</w:t>
      </w:r>
      <w:r w:rsidRPr="006F7CBC">
        <w:rPr>
          <w:rFonts w:ascii="Arial" w:hAnsi="Arial" w:cs="Arial"/>
          <w:sz w:val="24"/>
          <w:szCs w:val="24"/>
        </w:rPr>
        <w:t xml:space="preserve"> στην ΕΕ είναι πολύ χαμηλότερο από τα επίπεδα της Νότιας Κορέας, της Κίνας και των ΗΠΑ </w:t>
      </w:r>
    </w:p>
    <w:p w14:paraId="0BBCB0CF" w14:textId="106BFF3D" w:rsidR="0071601C" w:rsidRPr="006F7CBC" w:rsidRDefault="0071601C" w:rsidP="0071601C">
      <w:pPr>
        <w:pStyle w:val="a7"/>
        <w:numPr>
          <w:ilvl w:val="0"/>
          <w:numId w:val="1"/>
        </w:numPr>
        <w:jc w:val="both"/>
        <w:rPr>
          <w:rFonts w:ascii="Arial" w:hAnsi="Arial" w:cs="Arial"/>
          <w:sz w:val="24"/>
          <w:szCs w:val="24"/>
        </w:rPr>
      </w:pPr>
      <w:r w:rsidRPr="006F7CBC">
        <w:rPr>
          <w:rFonts w:ascii="Arial" w:hAnsi="Arial" w:cs="Arial"/>
          <w:sz w:val="24"/>
          <w:szCs w:val="24"/>
        </w:rPr>
        <w:t>Οι χώρες της Βαλτικής έχουν το υψηλότερο ποσοστό γυναικών σχεδια</w:t>
      </w:r>
      <w:r w:rsidR="006F7CBC">
        <w:rPr>
          <w:rFonts w:ascii="Arial" w:hAnsi="Arial" w:cs="Arial"/>
          <w:sz w:val="24"/>
          <w:szCs w:val="24"/>
        </w:rPr>
        <w:t>στριών</w:t>
      </w:r>
      <w:r w:rsidRPr="006F7CBC">
        <w:rPr>
          <w:rFonts w:ascii="Arial" w:hAnsi="Arial" w:cs="Arial"/>
          <w:sz w:val="24"/>
          <w:szCs w:val="24"/>
        </w:rPr>
        <w:t xml:space="preserve"> στην ΕΕ</w:t>
      </w:r>
      <w:r w:rsidR="006F7CBC">
        <w:rPr>
          <w:rFonts w:ascii="Arial" w:hAnsi="Arial" w:cs="Arial"/>
          <w:sz w:val="24"/>
          <w:szCs w:val="24"/>
        </w:rPr>
        <w:t xml:space="preserve">, ενώ </w:t>
      </w:r>
      <w:r w:rsidRPr="006F7CBC">
        <w:rPr>
          <w:rFonts w:ascii="Arial" w:hAnsi="Arial" w:cs="Arial"/>
          <w:sz w:val="24"/>
          <w:szCs w:val="24"/>
        </w:rPr>
        <w:t xml:space="preserve">οι Κάτω Χώρες, η Ουγγαρία και η Σλοβακία, οι χαμηλότερες </w:t>
      </w:r>
    </w:p>
    <w:p w14:paraId="60D7A886" w14:textId="77777777" w:rsidR="0071601C" w:rsidRDefault="0071601C" w:rsidP="0071601C">
      <w:pPr>
        <w:jc w:val="both"/>
        <w:rPr>
          <w:rFonts w:ascii="Arial" w:hAnsi="Arial" w:cs="Arial"/>
          <w:sz w:val="24"/>
          <w:szCs w:val="24"/>
        </w:rPr>
      </w:pPr>
    </w:p>
    <w:p w14:paraId="4C6906C7" w14:textId="6D5C0A5E" w:rsidR="0071601C" w:rsidRDefault="0071601C" w:rsidP="0071601C">
      <w:pPr>
        <w:jc w:val="both"/>
        <w:rPr>
          <w:rFonts w:ascii="Arial" w:hAnsi="Arial" w:cs="Arial"/>
          <w:sz w:val="24"/>
          <w:szCs w:val="24"/>
        </w:rPr>
      </w:pPr>
      <w:r>
        <w:rPr>
          <w:rFonts w:ascii="Arial" w:hAnsi="Arial" w:cs="Arial"/>
          <w:sz w:val="24"/>
          <w:szCs w:val="24"/>
        </w:rPr>
        <w:t xml:space="preserve">Οι γυναίκες σχεδιάστριες </w:t>
      </w:r>
      <w:proofErr w:type="spellStart"/>
      <w:r>
        <w:rPr>
          <w:rFonts w:ascii="Arial" w:hAnsi="Arial" w:cs="Arial"/>
          <w:sz w:val="24"/>
          <w:szCs w:val="24"/>
        </w:rPr>
        <w:t>υποεκπροσωπούνται</w:t>
      </w:r>
      <w:proofErr w:type="spellEnd"/>
      <w:r>
        <w:rPr>
          <w:rFonts w:ascii="Arial" w:hAnsi="Arial" w:cs="Arial"/>
          <w:sz w:val="24"/>
          <w:szCs w:val="24"/>
        </w:rPr>
        <w:t xml:space="preserve"> στο επάγγελμα του σχεδιαστή και στη δημιουργία καταχωρισμένων κοινοτικών </w:t>
      </w:r>
      <w:r w:rsidR="00FA04B0">
        <w:rPr>
          <w:rFonts w:ascii="Arial" w:hAnsi="Arial" w:cs="Arial"/>
          <w:sz w:val="24"/>
          <w:szCs w:val="24"/>
        </w:rPr>
        <w:t xml:space="preserve">βιομηχανικών </w:t>
      </w:r>
      <w:r>
        <w:rPr>
          <w:rFonts w:ascii="Arial" w:hAnsi="Arial" w:cs="Arial"/>
          <w:sz w:val="24"/>
          <w:szCs w:val="24"/>
        </w:rPr>
        <w:t>σχεδίων και υποδειγμάτων</w:t>
      </w:r>
      <w:r w:rsidR="00FA04B0">
        <w:rPr>
          <w:rFonts w:ascii="Arial" w:hAnsi="Arial" w:cs="Arial"/>
          <w:sz w:val="24"/>
          <w:szCs w:val="24"/>
        </w:rPr>
        <w:t xml:space="preserve">, ενώ </w:t>
      </w:r>
      <w:r>
        <w:rPr>
          <w:rFonts w:ascii="Arial" w:hAnsi="Arial" w:cs="Arial"/>
          <w:sz w:val="24"/>
          <w:szCs w:val="24"/>
        </w:rPr>
        <w:t xml:space="preserve">κερδίζουν λιγότερα από τους άνδρες συναδέλφους τους. Αυτά είναι τα κύρια πορίσματα της μελέτης </w:t>
      </w:r>
      <w:r w:rsidRPr="00FA04B0">
        <w:rPr>
          <w:rFonts w:ascii="Arial" w:hAnsi="Arial" w:cs="Arial"/>
          <w:b/>
          <w:bCs/>
          <w:i/>
          <w:iCs/>
          <w:sz w:val="24"/>
          <w:szCs w:val="24"/>
        </w:rPr>
        <w:t>«</w:t>
      </w:r>
      <w:proofErr w:type="spellStart"/>
      <w:r w:rsidRPr="00FA04B0">
        <w:rPr>
          <w:rFonts w:ascii="Arial" w:hAnsi="Arial" w:cs="Arial"/>
          <w:b/>
          <w:bCs/>
          <w:i/>
          <w:iCs/>
          <w:sz w:val="24"/>
          <w:szCs w:val="24"/>
        </w:rPr>
        <w:t>Women</w:t>
      </w:r>
      <w:proofErr w:type="spellEnd"/>
      <w:r w:rsidRPr="00FA04B0">
        <w:rPr>
          <w:rFonts w:ascii="Arial" w:hAnsi="Arial" w:cs="Arial"/>
          <w:b/>
          <w:bCs/>
          <w:i/>
          <w:iCs/>
          <w:sz w:val="24"/>
          <w:szCs w:val="24"/>
        </w:rPr>
        <w:t xml:space="preserve"> in Design»,</w:t>
      </w:r>
      <w:r>
        <w:rPr>
          <w:rFonts w:ascii="Arial" w:hAnsi="Arial" w:cs="Arial"/>
          <w:sz w:val="24"/>
          <w:szCs w:val="24"/>
        </w:rPr>
        <w:t xml:space="preserve"> που δημοσιεύθηκε σήμερα από το Γραφείο Διανοητικής Ιδιοκτησίας της Ευρωπαϊκής Ένωσης (EUIPO).</w:t>
      </w:r>
    </w:p>
    <w:p w14:paraId="52290E93" w14:textId="313C28B3" w:rsidR="0071601C" w:rsidRPr="00FA04B0" w:rsidRDefault="0071601C" w:rsidP="0071601C">
      <w:pPr>
        <w:jc w:val="both"/>
        <w:rPr>
          <w:rFonts w:ascii="Arial" w:hAnsi="Arial" w:cs="Arial"/>
          <w:b/>
          <w:bCs/>
          <w:sz w:val="24"/>
          <w:szCs w:val="24"/>
        </w:rPr>
      </w:pPr>
      <w:r>
        <w:rPr>
          <w:rFonts w:ascii="Arial" w:hAnsi="Arial" w:cs="Arial"/>
          <w:sz w:val="24"/>
          <w:szCs w:val="24"/>
        </w:rPr>
        <w:t xml:space="preserve">Η νέα μελέτη, η πρώτη του είδους της, αναλύει το χάσμα μεταξύ των φύλων στον τομέα του σχεδιασμού: το ποσοστό των γυναικών σχεδιαστών στην ΕΕ, τους μισθούς τους και τη συμμετοχή των γυναικών στην καταχώριση σχεδίων και υποδειγμάτων. </w:t>
      </w:r>
      <w:r w:rsidRPr="00FA04B0">
        <w:rPr>
          <w:rFonts w:ascii="Arial" w:hAnsi="Arial" w:cs="Arial"/>
          <w:b/>
          <w:bCs/>
          <w:sz w:val="24"/>
          <w:szCs w:val="24"/>
        </w:rPr>
        <w:t xml:space="preserve">Η δημοσίευσή </w:t>
      </w:r>
      <w:r w:rsidR="00FA04B0" w:rsidRPr="00FA04B0">
        <w:rPr>
          <w:rFonts w:ascii="Arial" w:hAnsi="Arial" w:cs="Arial"/>
          <w:b/>
          <w:bCs/>
          <w:sz w:val="24"/>
          <w:szCs w:val="24"/>
        </w:rPr>
        <w:t xml:space="preserve">της μελέτης </w:t>
      </w:r>
      <w:r w:rsidRPr="00FA04B0">
        <w:rPr>
          <w:rFonts w:ascii="Arial" w:hAnsi="Arial" w:cs="Arial"/>
          <w:b/>
          <w:bCs/>
          <w:sz w:val="24"/>
          <w:szCs w:val="24"/>
        </w:rPr>
        <w:t>συμπίπτει με την Παγκόσμια Ημέρα Διανοητικής Ιδιοκτησίας (26 Απριλίου), η οποία φέτος επικεντρώνεται στις «Γυναίκες και</w:t>
      </w:r>
      <w:r w:rsidR="00FA04B0" w:rsidRPr="00FA04B0">
        <w:rPr>
          <w:rFonts w:ascii="Arial" w:hAnsi="Arial" w:cs="Arial"/>
          <w:b/>
          <w:bCs/>
          <w:sz w:val="24"/>
          <w:szCs w:val="24"/>
        </w:rPr>
        <w:t xml:space="preserve"> διανοητική</w:t>
      </w:r>
      <w:r w:rsidRPr="00FA04B0">
        <w:rPr>
          <w:rFonts w:ascii="Arial" w:hAnsi="Arial" w:cs="Arial"/>
          <w:b/>
          <w:bCs/>
          <w:sz w:val="24"/>
          <w:szCs w:val="24"/>
        </w:rPr>
        <w:t xml:space="preserve"> ιδιοκτησία (ΔΙ): Επιτάχυνση της καινοτομίας και της δημιουργικότητας».</w:t>
      </w:r>
    </w:p>
    <w:p w14:paraId="66B16317" w14:textId="77777777" w:rsidR="0071601C" w:rsidRDefault="0071601C" w:rsidP="0071601C">
      <w:pPr>
        <w:jc w:val="both"/>
        <w:rPr>
          <w:rFonts w:ascii="Arial" w:hAnsi="Arial" w:cs="Arial"/>
          <w:sz w:val="24"/>
          <w:szCs w:val="24"/>
        </w:rPr>
      </w:pPr>
      <w:r>
        <w:rPr>
          <w:rFonts w:ascii="Arial" w:hAnsi="Arial" w:cs="Arial"/>
          <w:sz w:val="24"/>
          <w:szCs w:val="24"/>
        </w:rPr>
        <w:t>Μόνο 1 στους 4 σχεδιαστές που εργάζονταν στην ΕΕ το 2021 ήταν γυναίκες (24 %). Υπάρχουν σημαντικές διαφορές μεταξύ των κρατών μελών της ΕΕ, που κυμαίνονται από 17 % γυναίκες σχεδιαστές στις Κάτω Χώρες και 18 % στην Ουγγαρία και τη Σλοβακία έως 33 % στη Λετονία.</w:t>
      </w:r>
    </w:p>
    <w:p w14:paraId="3E33649D" w14:textId="77777777" w:rsidR="0071601C" w:rsidRDefault="0071601C" w:rsidP="0071601C">
      <w:pPr>
        <w:jc w:val="both"/>
        <w:rPr>
          <w:rFonts w:ascii="Arial" w:hAnsi="Arial" w:cs="Arial"/>
          <w:sz w:val="24"/>
          <w:szCs w:val="24"/>
        </w:rPr>
      </w:pPr>
    </w:p>
    <w:p w14:paraId="36CB5F66" w14:textId="77777777" w:rsidR="002C4E7C" w:rsidRDefault="0071601C" w:rsidP="0071601C">
      <w:pPr>
        <w:jc w:val="both"/>
        <w:rPr>
          <w:rFonts w:ascii="Arial" w:hAnsi="Arial" w:cs="Arial"/>
          <w:sz w:val="24"/>
          <w:szCs w:val="24"/>
        </w:rPr>
      </w:pPr>
      <w:r>
        <w:rPr>
          <w:rFonts w:ascii="Arial" w:hAnsi="Arial" w:cs="Arial"/>
          <w:sz w:val="24"/>
          <w:szCs w:val="24"/>
        </w:rPr>
        <w:lastRenderedPageBreak/>
        <w:t>Το χάσμα αυτό αντικατοπτρίζεται</w:t>
      </w:r>
      <w:r w:rsidR="0095361E">
        <w:rPr>
          <w:rFonts w:ascii="Arial" w:hAnsi="Arial" w:cs="Arial"/>
          <w:sz w:val="24"/>
          <w:szCs w:val="24"/>
        </w:rPr>
        <w:t>, επίσης,</w:t>
      </w:r>
      <w:r>
        <w:rPr>
          <w:rFonts w:ascii="Arial" w:hAnsi="Arial" w:cs="Arial"/>
          <w:sz w:val="24"/>
          <w:szCs w:val="24"/>
        </w:rPr>
        <w:t xml:space="preserve"> στη χαμηλότερη συμμετοχή γυναικών που καταχωρίζουν </w:t>
      </w:r>
      <w:r w:rsidR="0095361E">
        <w:rPr>
          <w:rFonts w:ascii="Arial" w:hAnsi="Arial" w:cs="Arial"/>
          <w:sz w:val="24"/>
          <w:szCs w:val="24"/>
        </w:rPr>
        <w:t xml:space="preserve">βιομηχανικά </w:t>
      </w:r>
      <w:r>
        <w:rPr>
          <w:rFonts w:ascii="Arial" w:hAnsi="Arial" w:cs="Arial"/>
          <w:sz w:val="24"/>
          <w:szCs w:val="24"/>
        </w:rPr>
        <w:t>σχέδια και υποδείγματα στο</w:t>
      </w:r>
      <w:r w:rsidR="002C4E7C">
        <w:rPr>
          <w:rFonts w:ascii="Arial" w:hAnsi="Arial" w:cs="Arial"/>
          <w:sz w:val="24"/>
          <w:szCs w:val="24"/>
        </w:rPr>
        <w:t>ν</w:t>
      </w:r>
      <w:r>
        <w:rPr>
          <w:rFonts w:ascii="Arial" w:hAnsi="Arial" w:cs="Arial"/>
          <w:sz w:val="24"/>
          <w:szCs w:val="24"/>
        </w:rPr>
        <w:t xml:space="preserve"> EUIPO. </w:t>
      </w:r>
    </w:p>
    <w:p w14:paraId="54A7AD28" w14:textId="4E5DD743" w:rsidR="0071601C" w:rsidRDefault="0071601C" w:rsidP="0071601C">
      <w:pPr>
        <w:jc w:val="both"/>
        <w:rPr>
          <w:rFonts w:ascii="Arial" w:hAnsi="Arial" w:cs="Arial"/>
          <w:sz w:val="24"/>
          <w:szCs w:val="24"/>
        </w:rPr>
      </w:pPr>
      <w:r>
        <w:rPr>
          <w:rFonts w:ascii="Arial" w:hAnsi="Arial" w:cs="Arial"/>
          <w:sz w:val="24"/>
          <w:szCs w:val="24"/>
        </w:rPr>
        <w:t>Σύμφωνα με στοιχεία από τις καταθέσεις καταχωρισμένων κοινοτικών σχεδίων και υποδειγμάτων (</w:t>
      </w:r>
      <w:r w:rsidR="002C4E7C">
        <w:rPr>
          <w:rFonts w:ascii="Arial" w:hAnsi="Arial" w:cs="Arial"/>
          <w:sz w:val="24"/>
          <w:szCs w:val="24"/>
          <w:lang w:val="en-US"/>
        </w:rPr>
        <w:t>RCDs</w:t>
      </w:r>
      <w:r>
        <w:rPr>
          <w:rFonts w:ascii="Arial" w:hAnsi="Arial" w:cs="Arial"/>
          <w:sz w:val="24"/>
          <w:szCs w:val="24"/>
        </w:rPr>
        <w:t>) του EUIPO, μόνο στο 21 % των σχεδίων και υποδειγμάτων που έχουν καταχωριστεί από κατόχους με έδρα στην ΕΕ περιλαμβάνεται τουλάχιστον μία γυναίκα σχεδιάστρια.</w:t>
      </w:r>
    </w:p>
    <w:p w14:paraId="12D65603" w14:textId="119919A6" w:rsidR="0071601C" w:rsidRDefault="0071601C" w:rsidP="0071601C">
      <w:pPr>
        <w:jc w:val="both"/>
        <w:rPr>
          <w:rFonts w:ascii="Arial" w:hAnsi="Arial" w:cs="Arial"/>
          <w:sz w:val="24"/>
          <w:szCs w:val="24"/>
        </w:rPr>
      </w:pPr>
      <w:r>
        <w:rPr>
          <w:rFonts w:ascii="Arial" w:hAnsi="Arial" w:cs="Arial"/>
          <w:sz w:val="24"/>
          <w:szCs w:val="24"/>
        </w:rPr>
        <w:t xml:space="preserve">Πού βρισκόμαστε, λοιπόν; </w:t>
      </w:r>
      <w:r w:rsidRPr="002A07AD">
        <w:rPr>
          <w:rFonts w:ascii="Arial" w:hAnsi="Arial" w:cs="Arial"/>
          <w:b/>
          <w:bCs/>
          <w:sz w:val="24"/>
          <w:szCs w:val="24"/>
        </w:rPr>
        <w:t xml:space="preserve">Ενώ το ποσοστό των γυναικών σχεδιαστών και </w:t>
      </w:r>
      <w:r w:rsidR="002C4E7C" w:rsidRPr="002A07AD">
        <w:rPr>
          <w:rFonts w:ascii="Arial" w:hAnsi="Arial" w:cs="Arial"/>
          <w:b/>
          <w:bCs/>
          <w:sz w:val="24"/>
          <w:szCs w:val="24"/>
        </w:rPr>
        <w:t xml:space="preserve">βιομηχανικών </w:t>
      </w:r>
      <w:r w:rsidRPr="002A07AD">
        <w:rPr>
          <w:rFonts w:ascii="Arial" w:hAnsi="Arial" w:cs="Arial"/>
          <w:b/>
          <w:bCs/>
          <w:sz w:val="24"/>
          <w:szCs w:val="24"/>
        </w:rPr>
        <w:t>σχεδίων που δημιουργούνται από γυναίκες στην ΕΕ έχει αυξηθεί τις τελευταίες δύο δεκαετίες, η αύξηση αυτή ήταν πολύ αργή. Με τους σημερινούς ρυθμούς, η γεφύρωση του χάσματος θα διαρκέσει 51 χρόνια.</w:t>
      </w:r>
    </w:p>
    <w:p w14:paraId="184E7292" w14:textId="263E4B84" w:rsidR="0071601C" w:rsidRDefault="0071601C" w:rsidP="0071601C">
      <w:pPr>
        <w:jc w:val="both"/>
        <w:rPr>
          <w:rFonts w:ascii="Arial" w:hAnsi="Arial" w:cs="Arial"/>
          <w:sz w:val="24"/>
          <w:szCs w:val="24"/>
        </w:rPr>
      </w:pPr>
      <w:r>
        <w:rPr>
          <w:rFonts w:ascii="Arial" w:hAnsi="Arial" w:cs="Arial"/>
          <w:sz w:val="24"/>
          <w:szCs w:val="24"/>
        </w:rPr>
        <w:t xml:space="preserve">Ποσοστό καταθέσεων </w:t>
      </w:r>
      <w:r w:rsidR="002A07AD">
        <w:rPr>
          <w:rFonts w:ascii="Arial" w:hAnsi="Arial" w:cs="Arial"/>
          <w:sz w:val="24"/>
          <w:szCs w:val="24"/>
          <w:lang w:val="en-US"/>
        </w:rPr>
        <w:t>RCDs</w:t>
      </w:r>
      <w:r>
        <w:rPr>
          <w:rFonts w:ascii="Arial" w:hAnsi="Arial" w:cs="Arial"/>
          <w:sz w:val="24"/>
          <w:szCs w:val="24"/>
        </w:rPr>
        <w:t xml:space="preserve"> </w:t>
      </w:r>
      <w:r w:rsidR="002A07AD">
        <w:rPr>
          <w:rFonts w:ascii="Arial" w:hAnsi="Arial" w:cs="Arial"/>
          <w:sz w:val="24"/>
          <w:szCs w:val="24"/>
        </w:rPr>
        <w:t>με</w:t>
      </w:r>
      <w:r>
        <w:rPr>
          <w:rFonts w:ascii="Arial" w:hAnsi="Arial" w:cs="Arial"/>
          <w:sz w:val="24"/>
          <w:szCs w:val="24"/>
        </w:rPr>
        <w:t xml:space="preserve"> τουλάχιστον μία γυναίκα σχεδιάστρια στα κράτη μέλη της ΕΕ (2003-2022):</w:t>
      </w:r>
    </w:p>
    <w:p w14:paraId="3EE3CD9C" w14:textId="74B6AB10" w:rsidR="002A07AD" w:rsidRDefault="002A07AD" w:rsidP="002A07AD">
      <w:pPr>
        <w:jc w:val="center"/>
        <w:rPr>
          <w:rFonts w:ascii="Arial" w:hAnsi="Arial" w:cs="Arial"/>
          <w:sz w:val="24"/>
          <w:szCs w:val="24"/>
        </w:rPr>
      </w:pPr>
      <w:r>
        <w:rPr>
          <w:noProof/>
        </w:rPr>
        <w:drawing>
          <wp:inline distT="0" distB="0" distL="0" distR="0" wp14:anchorId="1ECD8937" wp14:editId="4E15B4F5">
            <wp:extent cx="5334000" cy="2917825"/>
            <wp:effectExtent l="0" t="0" r="0" b="15875"/>
            <wp:docPr id="5" name="Chart 5">
              <a:extLst xmlns:a="http://schemas.openxmlformats.org/drawingml/2006/main">
                <a:ext uri="{FF2B5EF4-FFF2-40B4-BE49-F238E27FC236}">
                  <a16:creationId xmlns:a16="http://schemas.microsoft.com/office/drawing/2014/main" id="{23DE6A72-C546-4997-A3D5-A164B4D342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48DFD05" w14:textId="77777777" w:rsidR="0071601C" w:rsidRDefault="0071601C" w:rsidP="0071601C">
      <w:pPr>
        <w:jc w:val="both"/>
        <w:rPr>
          <w:rFonts w:ascii="Arial" w:hAnsi="Arial" w:cs="Arial"/>
          <w:sz w:val="24"/>
          <w:szCs w:val="24"/>
        </w:rPr>
      </w:pPr>
    </w:p>
    <w:p w14:paraId="26306237" w14:textId="518CFE98" w:rsidR="0071601C" w:rsidRDefault="0071601C" w:rsidP="0071601C">
      <w:pPr>
        <w:jc w:val="both"/>
        <w:rPr>
          <w:rFonts w:ascii="Arial" w:hAnsi="Arial" w:cs="Arial"/>
          <w:sz w:val="24"/>
          <w:szCs w:val="24"/>
        </w:rPr>
      </w:pPr>
      <w:r>
        <w:rPr>
          <w:rFonts w:ascii="Arial" w:hAnsi="Arial" w:cs="Arial"/>
          <w:sz w:val="24"/>
          <w:szCs w:val="24"/>
        </w:rPr>
        <w:t xml:space="preserve">Επιπλέον, ορισμένα κράτη μέλη παρουσιάζουν διαφορές μεταξύ του αριθμού των γυναικών σχεδιαστών και της συμμετοχής τους στο σύστημα </w:t>
      </w:r>
      <w:r w:rsidR="00BC3CF3">
        <w:rPr>
          <w:rFonts w:ascii="Arial" w:hAnsi="Arial" w:cs="Arial"/>
          <w:sz w:val="24"/>
          <w:szCs w:val="24"/>
        </w:rPr>
        <w:t>καταχωρισμένων σχεδίων</w:t>
      </w:r>
      <w:r>
        <w:rPr>
          <w:rFonts w:ascii="Arial" w:hAnsi="Arial" w:cs="Arial"/>
          <w:sz w:val="24"/>
          <w:szCs w:val="24"/>
        </w:rPr>
        <w:t xml:space="preserve">. Η Ισπανία, η Κροατία και η Ιταλία έχουν χαμηλά ποσοστά γυναικών σε καταχωρισμένα σχέδια και υποδείγματα, ενώ το ποσοστό των γυναικών στο επάγγελμα του </w:t>
      </w:r>
      <w:r w:rsidR="00BC3CF3">
        <w:rPr>
          <w:rFonts w:ascii="Arial" w:hAnsi="Arial" w:cs="Arial"/>
          <w:sz w:val="24"/>
          <w:szCs w:val="24"/>
        </w:rPr>
        <w:t xml:space="preserve">βιομηχανικού </w:t>
      </w:r>
      <w:r>
        <w:rPr>
          <w:rFonts w:ascii="Arial" w:hAnsi="Arial" w:cs="Arial"/>
          <w:sz w:val="24"/>
          <w:szCs w:val="24"/>
        </w:rPr>
        <w:t>σχεδίου ή υποδείγματος υπερβαίνει τον μέσο όρο της ΕΕ.</w:t>
      </w:r>
    </w:p>
    <w:p w14:paraId="293490B4" w14:textId="3C3CE9D8" w:rsidR="0071601C" w:rsidRDefault="0071601C" w:rsidP="0071601C">
      <w:pPr>
        <w:jc w:val="both"/>
        <w:rPr>
          <w:rFonts w:ascii="Arial" w:hAnsi="Arial" w:cs="Arial"/>
          <w:sz w:val="24"/>
          <w:szCs w:val="24"/>
        </w:rPr>
      </w:pPr>
    </w:p>
    <w:p w14:paraId="07E3DC0A" w14:textId="4B7D1392" w:rsidR="00E147C3" w:rsidRDefault="00E147C3" w:rsidP="0071601C">
      <w:pPr>
        <w:jc w:val="both"/>
        <w:rPr>
          <w:rFonts w:ascii="Arial" w:hAnsi="Arial" w:cs="Arial"/>
          <w:sz w:val="24"/>
          <w:szCs w:val="24"/>
        </w:rPr>
      </w:pPr>
    </w:p>
    <w:p w14:paraId="18649AC3" w14:textId="77777777" w:rsidR="00E147C3" w:rsidRDefault="00E147C3" w:rsidP="0071601C">
      <w:pPr>
        <w:jc w:val="both"/>
        <w:rPr>
          <w:rFonts w:ascii="Arial" w:hAnsi="Arial" w:cs="Arial"/>
          <w:sz w:val="24"/>
          <w:szCs w:val="24"/>
        </w:rPr>
      </w:pPr>
    </w:p>
    <w:p w14:paraId="081877ED" w14:textId="77777777" w:rsidR="00E147C3" w:rsidRDefault="0071601C" w:rsidP="0071601C">
      <w:pPr>
        <w:jc w:val="both"/>
        <w:rPr>
          <w:rFonts w:ascii="Arial" w:hAnsi="Arial" w:cs="Arial"/>
          <w:sz w:val="24"/>
          <w:szCs w:val="24"/>
        </w:rPr>
      </w:pPr>
      <w:r>
        <w:rPr>
          <w:rFonts w:ascii="Arial" w:hAnsi="Arial" w:cs="Arial"/>
          <w:sz w:val="24"/>
          <w:szCs w:val="24"/>
        </w:rPr>
        <w:lastRenderedPageBreak/>
        <w:t xml:space="preserve">Εν τω μεταξύ, ορισμένες χώρες εκτός της ΕΕ τα πάνε πολύ καλύτερα από ό,τι τα κράτη μέλη της ΕΕ. </w:t>
      </w:r>
    </w:p>
    <w:p w14:paraId="60A0101F" w14:textId="29AA2423" w:rsidR="0071601C" w:rsidRDefault="0071601C" w:rsidP="0071601C">
      <w:pPr>
        <w:jc w:val="both"/>
        <w:rPr>
          <w:rFonts w:ascii="Arial" w:hAnsi="Arial" w:cs="Arial"/>
          <w:sz w:val="24"/>
          <w:szCs w:val="24"/>
        </w:rPr>
      </w:pPr>
      <w:r>
        <w:rPr>
          <w:rFonts w:ascii="Arial" w:hAnsi="Arial" w:cs="Arial"/>
          <w:sz w:val="24"/>
          <w:szCs w:val="24"/>
        </w:rPr>
        <w:t>Η Νότια Κορέα βρίσκεται πολύ πάνω από τα επίπεδα της ΕΕ και σχεδόν τα μισά από τα σχέδια που κατατέθηκαν από κορεατικές εταιρείες έχουν τουλάχιστον μία γυναίκα σχεδιάστρια. Η Κίνα και οι ΗΠΑ παρουσιάζουν</w:t>
      </w:r>
      <w:r w:rsidR="00E147C3">
        <w:rPr>
          <w:rFonts w:ascii="Arial" w:hAnsi="Arial" w:cs="Arial"/>
          <w:sz w:val="24"/>
          <w:szCs w:val="24"/>
        </w:rPr>
        <w:t>, επίσης,</w:t>
      </w:r>
      <w:r>
        <w:rPr>
          <w:rFonts w:ascii="Arial" w:hAnsi="Arial" w:cs="Arial"/>
          <w:sz w:val="24"/>
          <w:szCs w:val="24"/>
        </w:rPr>
        <w:t xml:space="preserve"> υψηλότερο μερίδιο, με περίπου το 40 % των σχεδίων και υποδειγμάτων να κατατίθενται σε γυναίκες.</w:t>
      </w:r>
    </w:p>
    <w:p w14:paraId="05744B15" w14:textId="77777777" w:rsidR="0071601C" w:rsidRPr="00E147C3" w:rsidRDefault="0071601C" w:rsidP="0071601C">
      <w:pPr>
        <w:jc w:val="both"/>
        <w:rPr>
          <w:rFonts w:ascii="Arial" w:hAnsi="Arial" w:cs="Arial"/>
          <w:b/>
          <w:bCs/>
          <w:sz w:val="24"/>
          <w:szCs w:val="24"/>
        </w:rPr>
      </w:pPr>
      <w:r w:rsidRPr="00E147C3">
        <w:rPr>
          <w:rFonts w:ascii="Arial" w:hAnsi="Arial" w:cs="Arial"/>
          <w:b/>
          <w:bCs/>
          <w:sz w:val="24"/>
          <w:szCs w:val="24"/>
        </w:rPr>
        <w:t>Όσον αφορά τις αμοιβές, οι γυναίκες σχεδιαστές κερδίζουν κατά μέσο όρο 12,8 % λιγότερο από τους άνδρες συναδέλφους τους.</w:t>
      </w:r>
      <w:r>
        <w:rPr>
          <w:rFonts w:ascii="Arial" w:hAnsi="Arial" w:cs="Arial"/>
          <w:sz w:val="24"/>
          <w:szCs w:val="24"/>
        </w:rPr>
        <w:t xml:space="preserve"> </w:t>
      </w:r>
      <w:r w:rsidRPr="00E147C3">
        <w:rPr>
          <w:rFonts w:ascii="Arial" w:hAnsi="Arial" w:cs="Arial"/>
          <w:b/>
          <w:bCs/>
          <w:sz w:val="24"/>
          <w:szCs w:val="24"/>
        </w:rPr>
        <w:t>Μέρος αυτού του μισθολογικού χάσματος μπορεί να εξηγηθεί από παράγοντες όπως η ηλικία ή οι συνθήκες εργασίας (οι γυναίκες σχεδιαστές τείνουν να είναι νεότερες, υψηλότερο ποσοστό γυναικών σχεδιαστών εργάζονται με μερική απασχόληση),</w:t>
      </w:r>
      <w:r>
        <w:rPr>
          <w:rFonts w:ascii="Arial" w:hAnsi="Arial" w:cs="Arial"/>
          <w:sz w:val="24"/>
          <w:szCs w:val="24"/>
        </w:rPr>
        <w:t xml:space="preserve"> </w:t>
      </w:r>
      <w:r w:rsidRPr="00E147C3">
        <w:rPr>
          <w:rFonts w:ascii="Arial" w:hAnsi="Arial" w:cs="Arial"/>
          <w:b/>
          <w:bCs/>
          <w:sz w:val="24"/>
          <w:szCs w:val="24"/>
        </w:rPr>
        <w:t>αλλά αυτό εξακολουθεί να αφήνει ένα ανεξήγητο μισθολογικό χάσμα της τάξης του 8 %.</w:t>
      </w:r>
    </w:p>
    <w:p w14:paraId="59712032" w14:textId="77777777" w:rsidR="0071601C" w:rsidRDefault="0071601C" w:rsidP="0071601C">
      <w:pPr>
        <w:jc w:val="both"/>
        <w:rPr>
          <w:rFonts w:ascii="Arial" w:hAnsi="Arial" w:cs="Arial"/>
          <w:sz w:val="24"/>
          <w:szCs w:val="24"/>
        </w:rPr>
      </w:pPr>
    </w:p>
    <w:p w14:paraId="63ED0783" w14:textId="1A28DDFB" w:rsidR="0071601C" w:rsidRPr="00D7416E" w:rsidRDefault="0071601C" w:rsidP="0071601C">
      <w:pPr>
        <w:jc w:val="both"/>
        <w:rPr>
          <w:rFonts w:ascii="Arial" w:hAnsi="Arial" w:cs="Arial"/>
          <w:b/>
          <w:bCs/>
          <w:sz w:val="24"/>
          <w:szCs w:val="24"/>
        </w:rPr>
      </w:pPr>
      <w:r w:rsidRPr="00D7416E">
        <w:rPr>
          <w:rFonts w:ascii="Arial" w:hAnsi="Arial" w:cs="Arial"/>
          <w:b/>
          <w:bCs/>
          <w:sz w:val="24"/>
          <w:szCs w:val="24"/>
        </w:rPr>
        <w:t xml:space="preserve">Ο </w:t>
      </w:r>
      <w:r w:rsidR="00E147C3" w:rsidRPr="00D7416E">
        <w:rPr>
          <w:rFonts w:ascii="Arial" w:hAnsi="Arial" w:cs="Arial"/>
          <w:b/>
          <w:bCs/>
          <w:sz w:val="24"/>
          <w:szCs w:val="24"/>
        </w:rPr>
        <w:t>γενικός</w:t>
      </w:r>
      <w:r w:rsidRPr="00D7416E">
        <w:rPr>
          <w:rFonts w:ascii="Arial" w:hAnsi="Arial" w:cs="Arial"/>
          <w:b/>
          <w:bCs/>
          <w:sz w:val="24"/>
          <w:szCs w:val="24"/>
        </w:rPr>
        <w:t xml:space="preserve"> διευθυντής του EUIPO, </w:t>
      </w:r>
      <w:proofErr w:type="spellStart"/>
      <w:r w:rsidRPr="00D7416E">
        <w:rPr>
          <w:rFonts w:ascii="Arial" w:hAnsi="Arial" w:cs="Arial"/>
          <w:b/>
          <w:bCs/>
          <w:sz w:val="24"/>
          <w:szCs w:val="24"/>
        </w:rPr>
        <w:t>Christian</w:t>
      </w:r>
      <w:proofErr w:type="spellEnd"/>
      <w:r w:rsidRPr="00D7416E">
        <w:rPr>
          <w:rFonts w:ascii="Arial" w:hAnsi="Arial" w:cs="Arial"/>
          <w:b/>
          <w:bCs/>
          <w:sz w:val="24"/>
          <w:szCs w:val="24"/>
        </w:rPr>
        <w:t xml:space="preserve"> </w:t>
      </w:r>
      <w:proofErr w:type="spellStart"/>
      <w:r w:rsidRPr="00D7416E">
        <w:rPr>
          <w:rFonts w:ascii="Arial" w:hAnsi="Arial" w:cs="Arial"/>
          <w:b/>
          <w:bCs/>
          <w:sz w:val="24"/>
          <w:szCs w:val="24"/>
        </w:rPr>
        <w:t>Archambeau</w:t>
      </w:r>
      <w:proofErr w:type="spellEnd"/>
      <w:r w:rsidRPr="00D7416E">
        <w:rPr>
          <w:rFonts w:ascii="Arial" w:hAnsi="Arial" w:cs="Arial"/>
          <w:b/>
          <w:bCs/>
          <w:sz w:val="24"/>
          <w:szCs w:val="24"/>
        </w:rPr>
        <w:t xml:space="preserve">, </w:t>
      </w:r>
      <w:r w:rsidR="00E147C3" w:rsidRPr="00D7416E">
        <w:rPr>
          <w:rFonts w:ascii="Arial" w:hAnsi="Arial" w:cs="Arial"/>
          <w:b/>
          <w:bCs/>
          <w:sz w:val="24"/>
          <w:szCs w:val="24"/>
        </w:rPr>
        <w:t>έκανε την ακόλουθη δήλωση:</w:t>
      </w:r>
    </w:p>
    <w:p w14:paraId="76AAA206" w14:textId="2B773A3A" w:rsidR="0071601C" w:rsidRDefault="00E147C3" w:rsidP="0071601C">
      <w:pPr>
        <w:jc w:val="both"/>
        <w:rPr>
          <w:rFonts w:ascii="Arial" w:hAnsi="Arial" w:cs="Arial"/>
          <w:sz w:val="24"/>
          <w:szCs w:val="24"/>
        </w:rPr>
      </w:pPr>
      <w:r>
        <w:rPr>
          <w:rFonts w:ascii="Arial" w:hAnsi="Arial" w:cs="Arial"/>
          <w:sz w:val="24"/>
          <w:szCs w:val="24"/>
        </w:rPr>
        <w:t>«</w:t>
      </w:r>
      <w:r w:rsidR="0071601C">
        <w:rPr>
          <w:rFonts w:ascii="Arial" w:hAnsi="Arial" w:cs="Arial"/>
          <w:sz w:val="24"/>
          <w:szCs w:val="24"/>
        </w:rPr>
        <w:t xml:space="preserve">Η ισότητα των φύλων </w:t>
      </w:r>
      <w:r>
        <w:rPr>
          <w:rFonts w:ascii="Arial" w:hAnsi="Arial" w:cs="Arial"/>
          <w:sz w:val="24"/>
          <w:szCs w:val="24"/>
        </w:rPr>
        <w:t xml:space="preserve">αποτελεί </w:t>
      </w:r>
      <w:r w:rsidR="0071601C">
        <w:rPr>
          <w:rFonts w:ascii="Arial" w:hAnsi="Arial" w:cs="Arial"/>
          <w:sz w:val="24"/>
          <w:szCs w:val="24"/>
        </w:rPr>
        <w:t>ένα</w:t>
      </w:r>
      <w:r>
        <w:rPr>
          <w:rFonts w:ascii="Arial" w:hAnsi="Arial" w:cs="Arial"/>
          <w:sz w:val="24"/>
          <w:szCs w:val="24"/>
        </w:rPr>
        <w:t>ν</w:t>
      </w:r>
      <w:r w:rsidR="0071601C">
        <w:rPr>
          <w:rFonts w:ascii="Arial" w:hAnsi="Arial" w:cs="Arial"/>
          <w:sz w:val="24"/>
          <w:szCs w:val="24"/>
        </w:rPr>
        <w:t xml:space="preserve"> από τους θεμελιώδεις στόχους της ΕΕ. Αποτελεί</w:t>
      </w:r>
      <w:r>
        <w:rPr>
          <w:rFonts w:ascii="Arial" w:hAnsi="Arial" w:cs="Arial"/>
          <w:sz w:val="24"/>
          <w:szCs w:val="24"/>
        </w:rPr>
        <w:t>,</w:t>
      </w:r>
      <w:r w:rsidR="0071601C">
        <w:rPr>
          <w:rFonts w:ascii="Arial" w:hAnsi="Arial" w:cs="Arial"/>
          <w:sz w:val="24"/>
          <w:szCs w:val="24"/>
        </w:rPr>
        <w:t xml:space="preserve"> </w:t>
      </w:r>
      <w:r>
        <w:rPr>
          <w:rFonts w:ascii="Arial" w:hAnsi="Arial" w:cs="Arial"/>
          <w:sz w:val="24"/>
          <w:szCs w:val="24"/>
        </w:rPr>
        <w:t>επίσης,</w:t>
      </w:r>
      <w:r w:rsidR="0071601C">
        <w:rPr>
          <w:rFonts w:ascii="Arial" w:hAnsi="Arial" w:cs="Arial"/>
          <w:sz w:val="24"/>
          <w:szCs w:val="24"/>
        </w:rPr>
        <w:t xml:space="preserve"> επιτακτική ανάγκη σε όλα τα κοινωνικά στρώματα, συμπεριλαμβανομένου του τομέα της </w:t>
      </w:r>
      <w:r>
        <w:rPr>
          <w:rFonts w:ascii="Arial" w:hAnsi="Arial" w:cs="Arial"/>
          <w:sz w:val="24"/>
          <w:szCs w:val="24"/>
        </w:rPr>
        <w:t>διανοητικής</w:t>
      </w:r>
      <w:r w:rsidR="0071601C">
        <w:rPr>
          <w:rFonts w:ascii="Arial" w:hAnsi="Arial" w:cs="Arial"/>
          <w:sz w:val="24"/>
          <w:szCs w:val="24"/>
        </w:rPr>
        <w:t xml:space="preserve"> ιδιοκτησίας. Οι περισσότερες από τις μελέτες σχετικά με το φύλο που έχουν διεξαχθεί μέχρι σήμερα έχουν επικεντρωθεί στους εφευρέτες και τα διπλώματα ευρεσιτεχνίας. Με αυτή τη νέα μελέτη του EUIPO, η οποία επικεντρώνεται στις γυναίκες σχεδιάστριες και τη συμμετοχή τους στο σύστημα καταχωρισμένων κοινοτικών σχεδίων και υποδειγμάτων, ελπίζουμε να </w:t>
      </w:r>
      <w:proofErr w:type="spellStart"/>
      <w:r w:rsidR="0071601C">
        <w:rPr>
          <w:rFonts w:ascii="Arial" w:hAnsi="Arial" w:cs="Arial"/>
          <w:sz w:val="24"/>
          <w:szCs w:val="24"/>
        </w:rPr>
        <w:t>επιστήσουμε</w:t>
      </w:r>
      <w:proofErr w:type="spellEnd"/>
      <w:r w:rsidR="0071601C">
        <w:rPr>
          <w:rFonts w:ascii="Arial" w:hAnsi="Arial" w:cs="Arial"/>
          <w:sz w:val="24"/>
          <w:szCs w:val="24"/>
        </w:rPr>
        <w:t xml:space="preserve"> την προσοχή στο υφιστάμενο χάσμα μεταξύ των φύλων που υπάρχει επί του παρόντος στον τομέα της διανοητικής ιδιοκτησίας της ΕΕ και να συμβάλ</w:t>
      </w:r>
      <w:r>
        <w:rPr>
          <w:rFonts w:ascii="Arial" w:hAnsi="Arial" w:cs="Arial"/>
          <w:sz w:val="24"/>
          <w:szCs w:val="24"/>
        </w:rPr>
        <w:t>λ</w:t>
      </w:r>
      <w:r w:rsidR="0071601C">
        <w:rPr>
          <w:rFonts w:ascii="Arial" w:hAnsi="Arial" w:cs="Arial"/>
          <w:sz w:val="24"/>
          <w:szCs w:val="24"/>
        </w:rPr>
        <w:t xml:space="preserve">ουμε σε ένα πιο ισορροπημένο και χωρίς αποκλεισμούς επάγγελμα του σχεδιαστή. Προωθώντας μεγαλύτερη ποικιλομορφία και </w:t>
      </w:r>
      <w:proofErr w:type="spellStart"/>
      <w:r w:rsidR="0071601C">
        <w:rPr>
          <w:rFonts w:ascii="Arial" w:hAnsi="Arial" w:cs="Arial"/>
          <w:sz w:val="24"/>
          <w:szCs w:val="24"/>
        </w:rPr>
        <w:t>συμμετοχικότητα</w:t>
      </w:r>
      <w:proofErr w:type="spellEnd"/>
      <w:r w:rsidR="0071601C">
        <w:rPr>
          <w:rFonts w:ascii="Arial" w:hAnsi="Arial" w:cs="Arial"/>
          <w:sz w:val="24"/>
          <w:szCs w:val="24"/>
        </w:rPr>
        <w:t>, μπορούμε να δημιουργήσουμε έναν πιο δίκαιο και ζωντανό κόσμο διανοητικής ιδιοκτησίας</w:t>
      </w:r>
      <w:r>
        <w:rPr>
          <w:rFonts w:ascii="Arial" w:hAnsi="Arial" w:cs="Arial"/>
          <w:sz w:val="24"/>
          <w:szCs w:val="24"/>
        </w:rPr>
        <w:t>»</w:t>
      </w:r>
      <w:r w:rsidR="0071601C">
        <w:rPr>
          <w:rFonts w:ascii="Arial" w:hAnsi="Arial" w:cs="Arial"/>
          <w:sz w:val="24"/>
          <w:szCs w:val="24"/>
        </w:rPr>
        <w:t>.</w:t>
      </w:r>
    </w:p>
    <w:p w14:paraId="1F13DA88" w14:textId="77777777" w:rsidR="00E147C3" w:rsidRDefault="0071601C" w:rsidP="0071601C">
      <w:pPr>
        <w:jc w:val="both"/>
        <w:rPr>
          <w:rFonts w:ascii="Arial" w:hAnsi="Arial" w:cs="Arial"/>
          <w:sz w:val="24"/>
          <w:szCs w:val="24"/>
        </w:rPr>
      </w:pPr>
      <w:r>
        <w:rPr>
          <w:rFonts w:ascii="Arial" w:hAnsi="Arial" w:cs="Arial"/>
          <w:sz w:val="24"/>
          <w:szCs w:val="24"/>
        </w:rPr>
        <w:t>Σύμφωνα με τη μελέτη, το είδος των προϊόντων που σχεδιάζονται συχνότερα από γυναίκες είναι</w:t>
      </w:r>
      <w:r w:rsidR="00E147C3">
        <w:rPr>
          <w:rFonts w:ascii="Arial" w:hAnsi="Arial" w:cs="Arial"/>
          <w:sz w:val="24"/>
          <w:szCs w:val="24"/>
        </w:rPr>
        <w:t>:</w:t>
      </w:r>
    </w:p>
    <w:p w14:paraId="56B0CF3F" w14:textId="77777777" w:rsidR="00E147C3" w:rsidRDefault="0071601C" w:rsidP="00E147C3">
      <w:pPr>
        <w:pStyle w:val="a7"/>
        <w:numPr>
          <w:ilvl w:val="0"/>
          <w:numId w:val="2"/>
        </w:numPr>
        <w:jc w:val="both"/>
        <w:rPr>
          <w:rFonts w:ascii="Arial" w:hAnsi="Arial" w:cs="Arial"/>
          <w:sz w:val="24"/>
          <w:szCs w:val="24"/>
        </w:rPr>
      </w:pPr>
      <w:r w:rsidRPr="00E147C3">
        <w:rPr>
          <w:rFonts w:ascii="Arial" w:hAnsi="Arial" w:cs="Arial"/>
          <w:sz w:val="24"/>
          <w:szCs w:val="24"/>
        </w:rPr>
        <w:t>φαρμακευτικά και καλλυντικά προϊόντα</w:t>
      </w:r>
    </w:p>
    <w:p w14:paraId="3B661E30" w14:textId="4D8642F5" w:rsidR="00E147C3" w:rsidRDefault="0071601C" w:rsidP="00E147C3">
      <w:pPr>
        <w:pStyle w:val="a7"/>
        <w:numPr>
          <w:ilvl w:val="0"/>
          <w:numId w:val="2"/>
        </w:numPr>
        <w:jc w:val="both"/>
        <w:rPr>
          <w:rFonts w:ascii="Arial" w:hAnsi="Arial" w:cs="Arial"/>
          <w:sz w:val="24"/>
          <w:szCs w:val="24"/>
        </w:rPr>
      </w:pPr>
      <w:r w:rsidRPr="00E147C3">
        <w:rPr>
          <w:rFonts w:ascii="Arial" w:hAnsi="Arial" w:cs="Arial"/>
          <w:sz w:val="24"/>
          <w:szCs w:val="24"/>
        </w:rPr>
        <w:t>είδη διακόσμησης και κλωστοϋφαντουργ</w:t>
      </w:r>
      <w:r w:rsidR="00556331">
        <w:rPr>
          <w:rFonts w:ascii="Arial" w:hAnsi="Arial" w:cs="Arial"/>
          <w:sz w:val="24"/>
          <w:szCs w:val="24"/>
        </w:rPr>
        <w:t>ίας</w:t>
      </w:r>
    </w:p>
    <w:p w14:paraId="6F40A677" w14:textId="77777777" w:rsidR="00E147C3" w:rsidRDefault="0071601C" w:rsidP="00E147C3">
      <w:pPr>
        <w:pStyle w:val="a7"/>
        <w:numPr>
          <w:ilvl w:val="0"/>
          <w:numId w:val="2"/>
        </w:numPr>
        <w:jc w:val="both"/>
        <w:rPr>
          <w:rFonts w:ascii="Arial" w:hAnsi="Arial" w:cs="Arial"/>
          <w:sz w:val="24"/>
          <w:szCs w:val="24"/>
        </w:rPr>
      </w:pPr>
      <w:r w:rsidRPr="00E147C3">
        <w:rPr>
          <w:rFonts w:ascii="Arial" w:hAnsi="Arial" w:cs="Arial"/>
          <w:sz w:val="24"/>
          <w:szCs w:val="24"/>
        </w:rPr>
        <w:t>μουσικά όργανα</w:t>
      </w:r>
    </w:p>
    <w:p w14:paraId="53C81822" w14:textId="77777777" w:rsidR="00E147C3" w:rsidRDefault="0071601C" w:rsidP="00E147C3">
      <w:pPr>
        <w:pStyle w:val="a7"/>
        <w:numPr>
          <w:ilvl w:val="0"/>
          <w:numId w:val="2"/>
        </w:numPr>
        <w:jc w:val="both"/>
        <w:rPr>
          <w:rFonts w:ascii="Arial" w:hAnsi="Arial" w:cs="Arial"/>
          <w:sz w:val="24"/>
          <w:szCs w:val="24"/>
        </w:rPr>
      </w:pPr>
      <w:r w:rsidRPr="00E147C3">
        <w:rPr>
          <w:rFonts w:ascii="Arial" w:hAnsi="Arial" w:cs="Arial"/>
          <w:sz w:val="24"/>
          <w:szCs w:val="24"/>
        </w:rPr>
        <w:t>όπλα</w:t>
      </w:r>
      <w:r w:rsidR="00E147C3">
        <w:rPr>
          <w:rFonts w:ascii="Arial" w:hAnsi="Arial" w:cs="Arial"/>
          <w:sz w:val="24"/>
          <w:szCs w:val="24"/>
        </w:rPr>
        <w:t xml:space="preserve">, </w:t>
      </w:r>
      <w:r w:rsidRPr="00E147C3">
        <w:rPr>
          <w:rFonts w:ascii="Arial" w:hAnsi="Arial" w:cs="Arial"/>
          <w:sz w:val="24"/>
          <w:szCs w:val="24"/>
        </w:rPr>
        <w:t>είδη πυροτεχνίας</w:t>
      </w:r>
      <w:r w:rsidR="00E147C3">
        <w:rPr>
          <w:rFonts w:ascii="Arial" w:hAnsi="Arial" w:cs="Arial"/>
          <w:sz w:val="24"/>
          <w:szCs w:val="24"/>
        </w:rPr>
        <w:t xml:space="preserve"> </w:t>
      </w:r>
    </w:p>
    <w:p w14:paraId="747603B9" w14:textId="77777777" w:rsidR="00E147C3" w:rsidRDefault="0071601C" w:rsidP="00E147C3">
      <w:pPr>
        <w:pStyle w:val="a7"/>
        <w:numPr>
          <w:ilvl w:val="0"/>
          <w:numId w:val="2"/>
        </w:numPr>
        <w:jc w:val="both"/>
        <w:rPr>
          <w:rFonts w:ascii="Arial" w:hAnsi="Arial" w:cs="Arial"/>
          <w:sz w:val="24"/>
          <w:szCs w:val="24"/>
        </w:rPr>
      </w:pPr>
      <w:r w:rsidRPr="00E147C3">
        <w:rPr>
          <w:rFonts w:ascii="Arial" w:hAnsi="Arial" w:cs="Arial"/>
          <w:sz w:val="24"/>
          <w:szCs w:val="24"/>
        </w:rPr>
        <w:t>είδη</w:t>
      </w:r>
      <w:r w:rsidR="00E147C3">
        <w:rPr>
          <w:rFonts w:ascii="Arial" w:hAnsi="Arial" w:cs="Arial"/>
          <w:sz w:val="24"/>
          <w:szCs w:val="24"/>
        </w:rPr>
        <w:t xml:space="preserve"> για κυνήγι και ψάρεμα</w:t>
      </w:r>
    </w:p>
    <w:p w14:paraId="59E3DA56" w14:textId="39C0523A" w:rsidR="00E147C3" w:rsidRDefault="00E147C3" w:rsidP="00E147C3">
      <w:pPr>
        <w:pStyle w:val="a7"/>
        <w:numPr>
          <w:ilvl w:val="0"/>
          <w:numId w:val="2"/>
        </w:numPr>
        <w:jc w:val="both"/>
        <w:rPr>
          <w:rFonts w:ascii="Arial" w:hAnsi="Arial" w:cs="Arial"/>
          <w:sz w:val="24"/>
          <w:szCs w:val="24"/>
        </w:rPr>
      </w:pPr>
      <w:r>
        <w:rPr>
          <w:rFonts w:ascii="Arial" w:hAnsi="Arial" w:cs="Arial"/>
          <w:sz w:val="24"/>
          <w:szCs w:val="24"/>
        </w:rPr>
        <w:t xml:space="preserve">είδη </w:t>
      </w:r>
      <w:r w:rsidR="0071601C" w:rsidRPr="00E147C3">
        <w:rPr>
          <w:rFonts w:ascii="Arial" w:hAnsi="Arial" w:cs="Arial"/>
          <w:sz w:val="24"/>
          <w:szCs w:val="24"/>
        </w:rPr>
        <w:t>θανάτωσης επιβλαβών οργανισμών</w:t>
      </w:r>
      <w:r w:rsidR="008B2EEE">
        <w:rPr>
          <w:rFonts w:ascii="Arial" w:hAnsi="Arial" w:cs="Arial"/>
          <w:sz w:val="24"/>
          <w:szCs w:val="24"/>
        </w:rPr>
        <w:t xml:space="preserve"> (παράσιτα, κ.λπ.)</w:t>
      </w:r>
    </w:p>
    <w:p w14:paraId="014153FA" w14:textId="6421A17C" w:rsidR="0071601C" w:rsidRPr="00E147C3" w:rsidRDefault="0071601C" w:rsidP="00E147C3">
      <w:pPr>
        <w:pStyle w:val="a7"/>
        <w:numPr>
          <w:ilvl w:val="0"/>
          <w:numId w:val="2"/>
        </w:numPr>
        <w:jc w:val="both"/>
        <w:rPr>
          <w:rFonts w:ascii="Arial" w:hAnsi="Arial" w:cs="Arial"/>
          <w:sz w:val="24"/>
          <w:szCs w:val="24"/>
        </w:rPr>
      </w:pPr>
      <w:r w:rsidRPr="00E147C3">
        <w:rPr>
          <w:rFonts w:ascii="Arial" w:hAnsi="Arial" w:cs="Arial"/>
          <w:sz w:val="24"/>
          <w:szCs w:val="24"/>
        </w:rPr>
        <w:t>κτιριακές μονάδες και</w:t>
      </w:r>
      <w:r w:rsidR="00E147C3">
        <w:rPr>
          <w:rFonts w:ascii="Arial" w:hAnsi="Arial" w:cs="Arial"/>
          <w:sz w:val="24"/>
          <w:szCs w:val="24"/>
        </w:rPr>
        <w:t xml:space="preserve"> </w:t>
      </w:r>
      <w:r w:rsidRPr="00E147C3">
        <w:rPr>
          <w:rFonts w:ascii="Arial" w:hAnsi="Arial" w:cs="Arial"/>
          <w:sz w:val="24"/>
          <w:szCs w:val="24"/>
        </w:rPr>
        <w:t>κατασκευαστικά στοιχεία είναι τα προϊόντα που σχεδιάζονται λιγότερο συχνά από τις γυναίκες</w:t>
      </w:r>
    </w:p>
    <w:p w14:paraId="423F436F" w14:textId="77777777" w:rsidR="0071601C" w:rsidRDefault="0071601C" w:rsidP="0071601C">
      <w:pPr>
        <w:jc w:val="both"/>
        <w:rPr>
          <w:rFonts w:ascii="Arial" w:hAnsi="Arial" w:cs="Arial"/>
          <w:sz w:val="24"/>
          <w:szCs w:val="24"/>
        </w:rPr>
      </w:pPr>
    </w:p>
    <w:p w14:paraId="100ADA36" w14:textId="77777777" w:rsidR="0071601C" w:rsidRDefault="0071601C" w:rsidP="0071601C">
      <w:pPr>
        <w:jc w:val="both"/>
        <w:rPr>
          <w:rFonts w:ascii="Arial" w:hAnsi="Arial" w:cs="Arial"/>
          <w:sz w:val="24"/>
          <w:szCs w:val="24"/>
        </w:rPr>
      </w:pPr>
    </w:p>
    <w:p w14:paraId="4A2308C9" w14:textId="45505BFD" w:rsidR="0071601C" w:rsidRDefault="0071601C" w:rsidP="0071601C">
      <w:pPr>
        <w:jc w:val="both"/>
        <w:rPr>
          <w:rFonts w:ascii="Arial" w:hAnsi="Arial" w:cs="Arial"/>
          <w:sz w:val="24"/>
          <w:szCs w:val="24"/>
        </w:rPr>
      </w:pPr>
      <w:r>
        <w:rPr>
          <w:rFonts w:ascii="Arial" w:hAnsi="Arial" w:cs="Arial"/>
          <w:sz w:val="24"/>
          <w:szCs w:val="24"/>
        </w:rPr>
        <w:t xml:space="preserve">Για να σηματοδοτήσει περαιτέρω τη δέσμευσή του για έναν πιο ισόρροπο ως προς τη διάσταση του φύλου κόσμο διανοητικής ιδιοκτησίας, </w:t>
      </w:r>
      <w:r w:rsidR="00DB39A1">
        <w:rPr>
          <w:rFonts w:ascii="Arial" w:hAnsi="Arial" w:cs="Arial"/>
          <w:sz w:val="24"/>
          <w:szCs w:val="24"/>
        </w:rPr>
        <w:t xml:space="preserve">ο </w:t>
      </w:r>
      <w:r>
        <w:rPr>
          <w:rFonts w:ascii="Arial" w:hAnsi="Arial" w:cs="Arial"/>
          <w:sz w:val="24"/>
          <w:szCs w:val="24"/>
        </w:rPr>
        <w:t xml:space="preserve">EUIPO συμμετέχει επί του παρόντος στην πρωτοβουλία </w:t>
      </w:r>
      <w:proofErr w:type="spellStart"/>
      <w:r w:rsidRPr="00DB39A1">
        <w:rPr>
          <w:rFonts w:ascii="Arial" w:hAnsi="Arial" w:cs="Arial"/>
          <w:b/>
          <w:bCs/>
          <w:sz w:val="24"/>
          <w:szCs w:val="24"/>
        </w:rPr>
        <w:t>Girls</w:t>
      </w:r>
      <w:proofErr w:type="spellEnd"/>
      <w:r w:rsidRPr="00DB39A1">
        <w:rPr>
          <w:rFonts w:ascii="Arial" w:hAnsi="Arial" w:cs="Arial"/>
          <w:b/>
          <w:bCs/>
          <w:sz w:val="24"/>
          <w:szCs w:val="24"/>
        </w:rPr>
        <w:t xml:space="preserve"> </w:t>
      </w:r>
      <w:proofErr w:type="spellStart"/>
      <w:r w:rsidRPr="00DB39A1">
        <w:rPr>
          <w:rFonts w:ascii="Arial" w:hAnsi="Arial" w:cs="Arial"/>
          <w:b/>
          <w:bCs/>
          <w:sz w:val="24"/>
          <w:szCs w:val="24"/>
        </w:rPr>
        <w:t>Go</w:t>
      </w:r>
      <w:proofErr w:type="spellEnd"/>
      <w:r w:rsidRPr="00DB39A1">
        <w:rPr>
          <w:rFonts w:ascii="Arial" w:hAnsi="Arial" w:cs="Arial"/>
          <w:b/>
          <w:bCs/>
          <w:sz w:val="24"/>
          <w:szCs w:val="24"/>
        </w:rPr>
        <w:t xml:space="preserve"> </w:t>
      </w:r>
      <w:proofErr w:type="spellStart"/>
      <w:r w:rsidRPr="00DB39A1">
        <w:rPr>
          <w:rFonts w:ascii="Arial" w:hAnsi="Arial" w:cs="Arial"/>
          <w:b/>
          <w:bCs/>
          <w:sz w:val="24"/>
          <w:szCs w:val="24"/>
        </w:rPr>
        <w:t>Circular</w:t>
      </w:r>
      <w:proofErr w:type="spellEnd"/>
      <w:r>
        <w:rPr>
          <w:rFonts w:ascii="Arial" w:hAnsi="Arial" w:cs="Arial"/>
          <w:sz w:val="24"/>
          <w:szCs w:val="24"/>
        </w:rPr>
        <w:t xml:space="preserve"> στο πλαίσιο των δραστηριοτήτων του σχετικά με τη διανοητική ιδιοκτησία στην εκπαίδευση (</w:t>
      </w:r>
      <w:proofErr w:type="spellStart"/>
      <w:r>
        <w:rPr>
          <w:rFonts w:ascii="Arial" w:hAnsi="Arial" w:cs="Arial"/>
          <w:sz w:val="24"/>
          <w:szCs w:val="24"/>
        </w:rPr>
        <w:t>Ideas</w:t>
      </w:r>
      <w:proofErr w:type="spellEnd"/>
      <w:r>
        <w:rPr>
          <w:rFonts w:ascii="Arial" w:hAnsi="Arial" w:cs="Arial"/>
          <w:sz w:val="24"/>
          <w:szCs w:val="24"/>
        </w:rPr>
        <w:t xml:space="preserve"> </w:t>
      </w:r>
      <w:proofErr w:type="spellStart"/>
      <w:r>
        <w:rPr>
          <w:rFonts w:ascii="Arial" w:hAnsi="Arial" w:cs="Arial"/>
          <w:sz w:val="24"/>
          <w:szCs w:val="24"/>
        </w:rPr>
        <w:t>Powered</w:t>
      </w:r>
      <w:proofErr w:type="spellEnd"/>
      <w:r>
        <w:rPr>
          <w:rFonts w:ascii="Arial" w:hAnsi="Arial" w:cs="Arial"/>
          <w:sz w:val="24"/>
          <w:szCs w:val="24"/>
        </w:rPr>
        <w:t xml:space="preserve"> @ </w:t>
      </w:r>
      <w:proofErr w:type="spellStart"/>
      <w:r>
        <w:rPr>
          <w:rFonts w:ascii="Arial" w:hAnsi="Arial" w:cs="Arial"/>
          <w:sz w:val="24"/>
          <w:szCs w:val="24"/>
        </w:rPr>
        <w:t>school</w:t>
      </w:r>
      <w:proofErr w:type="spellEnd"/>
      <w:r>
        <w:rPr>
          <w:rFonts w:ascii="Arial" w:hAnsi="Arial" w:cs="Arial"/>
          <w:sz w:val="24"/>
          <w:szCs w:val="24"/>
        </w:rPr>
        <w:t xml:space="preserve">), υπό τον συντονισμό του </w:t>
      </w:r>
      <w:r w:rsidR="00DB39A1" w:rsidRPr="00CE6EEA">
        <w:rPr>
          <w:rFonts w:ascii="Arial" w:hAnsi="Arial" w:cs="Arial"/>
          <w:b/>
          <w:bCs/>
          <w:sz w:val="24"/>
          <w:szCs w:val="24"/>
          <w:lang w:val="en-US"/>
        </w:rPr>
        <w:t>European</w:t>
      </w:r>
      <w:r w:rsidR="00DB39A1" w:rsidRPr="00CE6EEA">
        <w:rPr>
          <w:rFonts w:ascii="Arial" w:hAnsi="Arial" w:cs="Arial"/>
          <w:b/>
          <w:bCs/>
          <w:sz w:val="24"/>
          <w:szCs w:val="24"/>
        </w:rPr>
        <w:t xml:space="preserve"> </w:t>
      </w:r>
      <w:r w:rsidR="00DB39A1" w:rsidRPr="00CE6EEA">
        <w:rPr>
          <w:rFonts w:ascii="Arial" w:hAnsi="Arial" w:cs="Arial"/>
          <w:b/>
          <w:bCs/>
          <w:sz w:val="24"/>
          <w:szCs w:val="24"/>
          <w:lang w:val="en-US"/>
        </w:rPr>
        <w:t>Institute</w:t>
      </w:r>
      <w:r w:rsidR="00DB39A1" w:rsidRPr="00CE6EEA">
        <w:rPr>
          <w:rFonts w:ascii="Arial" w:hAnsi="Arial" w:cs="Arial"/>
          <w:b/>
          <w:bCs/>
          <w:sz w:val="24"/>
          <w:szCs w:val="24"/>
        </w:rPr>
        <w:t xml:space="preserve"> </w:t>
      </w:r>
      <w:r w:rsidR="00DB39A1" w:rsidRPr="00CE6EEA">
        <w:rPr>
          <w:rFonts w:ascii="Arial" w:hAnsi="Arial" w:cs="Arial"/>
          <w:b/>
          <w:bCs/>
          <w:sz w:val="24"/>
          <w:szCs w:val="24"/>
          <w:lang w:val="en-US"/>
        </w:rPr>
        <w:t>of</w:t>
      </w:r>
      <w:r w:rsidR="00DB39A1" w:rsidRPr="00CE6EEA">
        <w:rPr>
          <w:rFonts w:ascii="Arial" w:hAnsi="Arial" w:cs="Arial"/>
          <w:b/>
          <w:bCs/>
          <w:sz w:val="24"/>
          <w:szCs w:val="24"/>
        </w:rPr>
        <w:t xml:space="preserve"> </w:t>
      </w:r>
      <w:r w:rsidR="00DB39A1" w:rsidRPr="00CE6EEA">
        <w:rPr>
          <w:rFonts w:ascii="Arial" w:hAnsi="Arial" w:cs="Arial"/>
          <w:b/>
          <w:bCs/>
          <w:sz w:val="24"/>
          <w:szCs w:val="24"/>
          <w:lang w:val="en-US"/>
        </w:rPr>
        <w:t>Innovation</w:t>
      </w:r>
      <w:r w:rsidR="00DB39A1" w:rsidRPr="00CE6EEA">
        <w:rPr>
          <w:rFonts w:ascii="Arial" w:hAnsi="Arial" w:cs="Arial"/>
          <w:b/>
          <w:bCs/>
          <w:sz w:val="24"/>
          <w:szCs w:val="24"/>
        </w:rPr>
        <w:t xml:space="preserve"> </w:t>
      </w:r>
      <w:r w:rsidR="00DB39A1" w:rsidRPr="00CE6EEA">
        <w:rPr>
          <w:rFonts w:ascii="Arial" w:hAnsi="Arial" w:cs="Arial"/>
          <w:b/>
          <w:bCs/>
          <w:sz w:val="24"/>
          <w:szCs w:val="24"/>
          <w:lang w:val="en-US"/>
        </w:rPr>
        <w:t>and</w:t>
      </w:r>
      <w:r w:rsidR="00DB39A1" w:rsidRPr="00CE6EEA">
        <w:rPr>
          <w:rFonts w:ascii="Arial" w:hAnsi="Arial" w:cs="Arial"/>
          <w:b/>
          <w:bCs/>
          <w:sz w:val="24"/>
          <w:szCs w:val="24"/>
        </w:rPr>
        <w:t xml:space="preserve"> </w:t>
      </w:r>
      <w:r w:rsidR="00DB39A1" w:rsidRPr="00CE6EEA">
        <w:rPr>
          <w:rFonts w:ascii="Arial" w:hAnsi="Arial" w:cs="Arial"/>
          <w:b/>
          <w:bCs/>
          <w:sz w:val="24"/>
          <w:szCs w:val="24"/>
          <w:lang w:val="en-US"/>
        </w:rPr>
        <w:t>Technology</w:t>
      </w:r>
      <w:r w:rsidR="00DB39A1" w:rsidRPr="00CE6EEA">
        <w:rPr>
          <w:rFonts w:ascii="Arial" w:hAnsi="Arial" w:cs="Arial"/>
          <w:b/>
          <w:bCs/>
          <w:sz w:val="24"/>
          <w:szCs w:val="24"/>
        </w:rPr>
        <w:t xml:space="preserve"> </w:t>
      </w:r>
      <w:r w:rsidRPr="00CE6EEA">
        <w:rPr>
          <w:rFonts w:ascii="Arial" w:hAnsi="Arial" w:cs="Arial"/>
          <w:b/>
          <w:bCs/>
          <w:sz w:val="24"/>
          <w:szCs w:val="24"/>
        </w:rPr>
        <w:t>(EIT),</w:t>
      </w:r>
      <w:r>
        <w:rPr>
          <w:rFonts w:ascii="Arial" w:hAnsi="Arial" w:cs="Arial"/>
          <w:sz w:val="24"/>
          <w:szCs w:val="24"/>
        </w:rPr>
        <w:t xml:space="preserve"> κα</w:t>
      </w:r>
      <w:r w:rsidR="00CE6EEA">
        <w:rPr>
          <w:rFonts w:ascii="Arial" w:hAnsi="Arial" w:cs="Arial"/>
          <w:sz w:val="24"/>
          <w:szCs w:val="24"/>
        </w:rPr>
        <w:t>θώς και</w:t>
      </w:r>
      <w:r>
        <w:rPr>
          <w:rFonts w:ascii="Arial" w:hAnsi="Arial" w:cs="Arial"/>
          <w:sz w:val="24"/>
          <w:szCs w:val="24"/>
        </w:rPr>
        <w:t xml:space="preserve"> στο φόρουμ </w:t>
      </w:r>
      <w:r w:rsidRPr="00CE6EEA">
        <w:rPr>
          <w:rFonts w:ascii="Arial" w:hAnsi="Arial" w:cs="Arial"/>
          <w:b/>
          <w:bCs/>
          <w:sz w:val="24"/>
          <w:szCs w:val="24"/>
        </w:rPr>
        <w:t>«</w:t>
      </w:r>
      <w:proofErr w:type="spellStart"/>
      <w:r w:rsidRPr="00CE6EEA">
        <w:rPr>
          <w:rFonts w:ascii="Arial" w:hAnsi="Arial" w:cs="Arial"/>
          <w:b/>
          <w:bCs/>
          <w:sz w:val="24"/>
          <w:szCs w:val="24"/>
        </w:rPr>
        <w:t>Women</w:t>
      </w:r>
      <w:proofErr w:type="spellEnd"/>
      <w:r w:rsidRPr="00CE6EEA">
        <w:rPr>
          <w:rFonts w:ascii="Arial" w:hAnsi="Arial" w:cs="Arial"/>
          <w:b/>
          <w:bCs/>
          <w:sz w:val="24"/>
          <w:szCs w:val="24"/>
        </w:rPr>
        <w:t xml:space="preserve"> and </w:t>
      </w:r>
      <w:proofErr w:type="spellStart"/>
      <w:r w:rsidRPr="00CE6EEA">
        <w:rPr>
          <w:rFonts w:ascii="Arial" w:hAnsi="Arial" w:cs="Arial"/>
          <w:b/>
          <w:bCs/>
          <w:sz w:val="24"/>
          <w:szCs w:val="24"/>
        </w:rPr>
        <w:t>Girls</w:t>
      </w:r>
      <w:proofErr w:type="spellEnd"/>
      <w:r w:rsidRPr="00CE6EEA">
        <w:rPr>
          <w:rFonts w:ascii="Arial" w:hAnsi="Arial" w:cs="Arial"/>
          <w:b/>
          <w:bCs/>
          <w:sz w:val="24"/>
          <w:szCs w:val="24"/>
        </w:rPr>
        <w:t xml:space="preserve"> in STEM»,</w:t>
      </w:r>
      <w:r>
        <w:rPr>
          <w:rFonts w:ascii="Arial" w:hAnsi="Arial" w:cs="Arial"/>
          <w:sz w:val="24"/>
          <w:szCs w:val="24"/>
        </w:rPr>
        <w:t xml:space="preserve"> που διοργανώνεται σε στενή συνεργασία με την Ευρωπαϊκή Επιτροπή.</w:t>
      </w:r>
    </w:p>
    <w:p w14:paraId="3D14E7C1" w14:textId="1D9D5C98" w:rsidR="0071601C" w:rsidRDefault="00A469E2" w:rsidP="0071601C">
      <w:pPr>
        <w:jc w:val="both"/>
        <w:rPr>
          <w:rFonts w:ascii="Arial" w:hAnsi="Arial" w:cs="Arial"/>
          <w:sz w:val="24"/>
          <w:szCs w:val="24"/>
        </w:rPr>
      </w:pPr>
      <w:r>
        <w:rPr>
          <w:rFonts w:ascii="Arial" w:hAnsi="Arial" w:cs="Arial"/>
          <w:sz w:val="24"/>
          <w:szCs w:val="24"/>
        </w:rPr>
        <w:t>Σας ενημερώνουμε πως η</w:t>
      </w:r>
      <w:r w:rsidR="0071601C">
        <w:rPr>
          <w:rFonts w:ascii="Arial" w:hAnsi="Arial" w:cs="Arial"/>
          <w:sz w:val="24"/>
          <w:szCs w:val="24"/>
        </w:rPr>
        <w:t xml:space="preserve"> μελέτη «</w:t>
      </w:r>
      <w:proofErr w:type="spellStart"/>
      <w:r w:rsidR="0071601C">
        <w:rPr>
          <w:rFonts w:ascii="Arial" w:hAnsi="Arial" w:cs="Arial"/>
          <w:sz w:val="24"/>
          <w:szCs w:val="24"/>
        </w:rPr>
        <w:t>Women</w:t>
      </w:r>
      <w:proofErr w:type="spellEnd"/>
      <w:r w:rsidR="0071601C">
        <w:rPr>
          <w:rFonts w:ascii="Arial" w:hAnsi="Arial" w:cs="Arial"/>
          <w:sz w:val="24"/>
          <w:szCs w:val="24"/>
        </w:rPr>
        <w:t xml:space="preserve"> in </w:t>
      </w:r>
      <w:proofErr w:type="spellStart"/>
      <w:r w:rsidR="0071601C">
        <w:rPr>
          <w:rFonts w:ascii="Arial" w:hAnsi="Arial" w:cs="Arial"/>
          <w:sz w:val="24"/>
          <w:szCs w:val="24"/>
        </w:rPr>
        <w:t>design</w:t>
      </w:r>
      <w:proofErr w:type="spellEnd"/>
      <w:r w:rsidR="0071601C">
        <w:rPr>
          <w:rFonts w:ascii="Arial" w:hAnsi="Arial" w:cs="Arial"/>
          <w:sz w:val="24"/>
          <w:szCs w:val="24"/>
        </w:rPr>
        <w:t xml:space="preserve">» είναι η πρώτη μελέτη που εκπόνησε το EUIPO με επίκεντρο τις γυναίκες σχεδιάστριες και το χάσμα μεταξύ των φύλων όσον αφορά τη διανοητική ιδιοκτησία, με βάση στοιχεία από τις καταθέσεις καταχωρισμένων κοινοτικών σχεδίων και υποδειγμάτων </w:t>
      </w:r>
      <w:r>
        <w:rPr>
          <w:rFonts w:ascii="Arial" w:hAnsi="Arial" w:cs="Arial"/>
          <w:sz w:val="24"/>
          <w:szCs w:val="24"/>
        </w:rPr>
        <w:t>(</w:t>
      </w:r>
      <w:r>
        <w:rPr>
          <w:rFonts w:ascii="Arial" w:hAnsi="Arial" w:cs="Arial"/>
          <w:sz w:val="24"/>
          <w:szCs w:val="24"/>
          <w:lang w:val="en-US"/>
        </w:rPr>
        <w:t>RCDs</w:t>
      </w:r>
      <w:r w:rsidR="0071601C">
        <w:rPr>
          <w:rFonts w:ascii="Arial" w:hAnsi="Arial" w:cs="Arial"/>
          <w:sz w:val="24"/>
          <w:szCs w:val="24"/>
        </w:rPr>
        <w:t xml:space="preserve">) και στοιχεία της </w:t>
      </w:r>
      <w:proofErr w:type="spellStart"/>
      <w:r w:rsidR="0071601C">
        <w:rPr>
          <w:rFonts w:ascii="Arial" w:hAnsi="Arial" w:cs="Arial"/>
          <w:sz w:val="24"/>
          <w:szCs w:val="24"/>
        </w:rPr>
        <w:t>Eurostat</w:t>
      </w:r>
      <w:proofErr w:type="spellEnd"/>
      <w:r w:rsidR="0071601C">
        <w:rPr>
          <w:rFonts w:ascii="Arial" w:hAnsi="Arial" w:cs="Arial"/>
          <w:sz w:val="24"/>
          <w:szCs w:val="24"/>
        </w:rPr>
        <w:t>. Η ανάλυση βασίζεται σε 670</w:t>
      </w:r>
      <w:r w:rsidRPr="00A469E2">
        <w:rPr>
          <w:rFonts w:ascii="Arial" w:hAnsi="Arial" w:cs="Arial"/>
          <w:sz w:val="24"/>
          <w:szCs w:val="24"/>
        </w:rPr>
        <w:t>.</w:t>
      </w:r>
      <w:r w:rsidR="0071601C">
        <w:rPr>
          <w:rFonts w:ascii="Arial" w:hAnsi="Arial" w:cs="Arial"/>
          <w:sz w:val="24"/>
          <w:szCs w:val="24"/>
        </w:rPr>
        <w:t>000 σχέδια και υποδείγματα και 210</w:t>
      </w:r>
      <w:r w:rsidRPr="00A469E2">
        <w:rPr>
          <w:rFonts w:ascii="Arial" w:hAnsi="Arial" w:cs="Arial"/>
          <w:sz w:val="24"/>
          <w:szCs w:val="24"/>
        </w:rPr>
        <w:t>.</w:t>
      </w:r>
      <w:r w:rsidR="0071601C">
        <w:rPr>
          <w:rFonts w:ascii="Arial" w:hAnsi="Arial" w:cs="Arial"/>
          <w:sz w:val="24"/>
          <w:szCs w:val="24"/>
        </w:rPr>
        <w:t>000 σχεδιαστές με πληροφορίες σχετικά με το όνομα του σχεδιαστή στις βάσεις δεδομένων του EUIPO (43 % των καταχωρίσεων ΚΚΣΥ) και στο Παγκόσμιο Λεξικό Ονομάτων Φύλου που εκδίδεται από τον Παγκόσμιο Οργανισμό Διανοητικής Ιδιοκτησίας (</w:t>
      </w:r>
      <w:r>
        <w:rPr>
          <w:rFonts w:ascii="Arial" w:hAnsi="Arial" w:cs="Arial"/>
          <w:sz w:val="24"/>
          <w:szCs w:val="24"/>
          <w:lang w:val="en-US"/>
        </w:rPr>
        <w:t>WIPO</w:t>
      </w:r>
      <w:r w:rsidR="0071601C">
        <w:rPr>
          <w:rFonts w:ascii="Arial" w:hAnsi="Arial" w:cs="Arial"/>
          <w:sz w:val="24"/>
          <w:szCs w:val="24"/>
        </w:rPr>
        <w:t>).</w:t>
      </w:r>
    </w:p>
    <w:p w14:paraId="7519BC11" w14:textId="77777777" w:rsidR="0071601C" w:rsidRDefault="0071601C" w:rsidP="0071601C">
      <w:pPr>
        <w:jc w:val="both"/>
        <w:rPr>
          <w:rFonts w:ascii="Arial" w:hAnsi="Arial" w:cs="Arial"/>
          <w:sz w:val="24"/>
          <w:szCs w:val="24"/>
        </w:rPr>
      </w:pPr>
    </w:p>
    <w:p w14:paraId="178F9E57" w14:textId="31F44ADE" w:rsidR="0071601C" w:rsidRPr="004563A7" w:rsidRDefault="0071601C" w:rsidP="004563A7">
      <w:pPr>
        <w:spacing w:after="0" w:line="240" w:lineRule="auto"/>
        <w:jc w:val="both"/>
        <w:outlineLvl w:val="0"/>
        <w:rPr>
          <w:rFonts w:ascii="Arial" w:eastAsia="Times New Roman" w:hAnsi="Arial" w:cs="Arial"/>
          <w:b/>
          <w:bCs/>
        </w:rPr>
      </w:pPr>
    </w:p>
    <w:sectPr w:rsidR="0071601C" w:rsidRPr="004563A7" w:rsidSect="006F7CBC">
      <w:headerReference w:type="default" r:id="rId9"/>
      <w:footerReference w:type="default" r:id="rId10"/>
      <w:pgSz w:w="11906" w:h="16838"/>
      <w:pgMar w:top="2250" w:right="1440" w:bottom="720" w:left="1008"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23DA8" w14:textId="77777777" w:rsidR="00CA3772" w:rsidRDefault="00CA3772" w:rsidP="00190A94">
      <w:pPr>
        <w:spacing w:after="0" w:line="240" w:lineRule="auto"/>
      </w:pPr>
      <w:r>
        <w:separator/>
      </w:r>
    </w:p>
  </w:endnote>
  <w:endnote w:type="continuationSeparator" w:id="0">
    <w:p w14:paraId="7F782306" w14:textId="77777777" w:rsidR="00CA3772" w:rsidRDefault="00CA3772" w:rsidP="0019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recho">
    <w:panose1 w:val="020B0003020204020204"/>
    <w:charset w:val="80"/>
    <w:family w:val="swiss"/>
    <w:pitch w:val="variable"/>
    <w:sig w:usb0="A1000AFF" w:usb1="2ACFFDFB" w:usb2="00000012" w:usb3="00000000" w:csb0="0012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6390" w:type="dxa"/>
      <w:tblBorders>
        <w:top w:val="none" w:sz="0" w:space="0" w:color="auto"/>
        <w:left w:val="none" w:sz="0" w:space="0" w:color="auto"/>
        <w:bottom w:val="none" w:sz="0" w:space="0" w:color="auto"/>
        <w:right w:val="none" w:sz="0" w:space="0" w:color="auto"/>
        <w:insideH w:val="none" w:sz="0" w:space="0" w:color="auto"/>
        <w:insideV w:val="single" w:sz="12" w:space="0" w:color="auto"/>
      </w:tblBorders>
      <w:tblLook w:val="04A0" w:firstRow="1" w:lastRow="0" w:firstColumn="1" w:lastColumn="0" w:noHBand="0" w:noVBand="1"/>
    </w:tblPr>
    <w:tblGrid>
      <w:gridCol w:w="1841"/>
      <w:gridCol w:w="2374"/>
      <w:gridCol w:w="2175"/>
    </w:tblGrid>
    <w:tr w:rsidR="001D6D2D" w14:paraId="4E9C753E" w14:textId="77777777" w:rsidTr="0060579D">
      <w:trPr>
        <w:trHeight w:hRule="exact" w:val="288"/>
      </w:trPr>
      <w:tc>
        <w:tcPr>
          <w:tcW w:w="1841" w:type="dxa"/>
          <w:vAlign w:val="center"/>
        </w:tcPr>
        <w:p w14:paraId="4B606EA3" w14:textId="77777777" w:rsidR="001D6D2D" w:rsidRPr="00125F9D" w:rsidRDefault="001D6D2D" w:rsidP="006E3338">
          <w:pPr>
            <w:pStyle w:val="a4"/>
            <w:rPr>
              <w:rFonts w:ascii="Murecho" w:eastAsia="Murecho" w:hAnsi="Murecho" w:cs="Murecho"/>
              <w:sz w:val="14"/>
              <w:szCs w:val="14"/>
              <w:lang w:val="en-US"/>
            </w:rPr>
          </w:pPr>
          <w:r w:rsidRPr="00EC5179">
            <w:rPr>
              <w:rFonts w:ascii="Murecho" w:eastAsia="Murecho" w:hAnsi="Murecho" w:cs="Murecho"/>
              <w:b/>
              <w:sz w:val="14"/>
              <w:szCs w:val="14"/>
            </w:rPr>
            <w:t>Τ</w:t>
          </w:r>
          <w:r w:rsidRPr="00EC5179">
            <w:rPr>
              <w:rFonts w:ascii="Murecho" w:eastAsia="Murecho" w:hAnsi="Murecho" w:cs="Murecho"/>
              <w:b/>
              <w:sz w:val="14"/>
              <w:szCs w:val="14"/>
              <w:lang w:val="en-US"/>
            </w:rPr>
            <w:t>:</w:t>
          </w:r>
          <w:r>
            <w:rPr>
              <w:rFonts w:ascii="Murecho" w:eastAsia="Murecho" w:hAnsi="Murecho" w:cs="Murecho"/>
              <w:sz w:val="14"/>
              <w:szCs w:val="14"/>
              <w:lang w:val="en-US"/>
            </w:rPr>
            <w:t xml:space="preserve"> </w:t>
          </w:r>
          <w:r w:rsidR="00C62939">
            <w:rPr>
              <w:rFonts w:ascii="Murecho" w:eastAsia="Murecho" w:hAnsi="Murecho" w:cs="Murecho"/>
              <w:sz w:val="14"/>
              <w:szCs w:val="14"/>
              <w:lang w:val="en-US"/>
            </w:rPr>
            <w:t>210 6183618</w:t>
          </w:r>
        </w:p>
        <w:p w14:paraId="4D813A35" w14:textId="77777777" w:rsidR="001D6D2D" w:rsidRDefault="001D6D2D" w:rsidP="006E3338">
          <w:pPr>
            <w:pStyle w:val="a4"/>
            <w:rPr>
              <w:rFonts w:ascii="Murecho" w:eastAsia="Murecho" w:hAnsi="Murecho" w:cs="Murecho"/>
              <w:sz w:val="14"/>
              <w:szCs w:val="14"/>
            </w:rPr>
          </w:pPr>
        </w:p>
      </w:tc>
      <w:tc>
        <w:tcPr>
          <w:tcW w:w="2374" w:type="dxa"/>
          <w:vAlign w:val="center"/>
        </w:tcPr>
        <w:p w14:paraId="71A2D8AB"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lang w:val="en-US"/>
            </w:rPr>
            <w:t xml:space="preserve">Γ. </w:t>
          </w:r>
          <w:proofErr w:type="spellStart"/>
          <w:r w:rsidRPr="007D1488">
            <w:rPr>
              <w:rFonts w:ascii="Murecho" w:eastAsia="Murecho" w:hAnsi="Murecho" w:cs="Murecho"/>
              <w:sz w:val="14"/>
              <w:szCs w:val="14"/>
              <w:lang w:val="en-US"/>
            </w:rPr>
            <w:t>Στ</w:t>
          </w:r>
          <w:proofErr w:type="spellEnd"/>
          <w:r w:rsidRPr="007D1488">
            <w:rPr>
              <w:rFonts w:ascii="Murecho" w:eastAsia="Murecho" w:hAnsi="Murecho" w:cs="Murecho"/>
              <w:sz w:val="14"/>
              <w:szCs w:val="14"/>
              <w:lang w:val="en-US"/>
            </w:rPr>
            <w:t>αυρουλάκη 5</w:t>
          </w:r>
        </w:p>
      </w:tc>
      <w:tc>
        <w:tcPr>
          <w:tcW w:w="2175" w:type="dxa"/>
          <w:vMerge w:val="restart"/>
          <w:vAlign w:val="bottom"/>
        </w:tcPr>
        <w:p w14:paraId="0F5F1B06" w14:textId="77777777" w:rsidR="001D6D2D" w:rsidRDefault="001D6D2D" w:rsidP="001D6D2D">
          <w:pPr>
            <w:pStyle w:val="a4"/>
            <w:rPr>
              <w:rFonts w:ascii="Murecho" w:eastAsia="Murecho" w:hAnsi="Murecho" w:cs="Murecho"/>
              <w:sz w:val="14"/>
              <w:szCs w:val="14"/>
            </w:rPr>
          </w:pPr>
          <w:r>
            <w:rPr>
              <w:rFonts w:ascii="Murecho" w:eastAsia="Murecho" w:hAnsi="Murecho" w:cs="Murecho"/>
              <w:b/>
              <w:sz w:val="18"/>
              <w:szCs w:val="18"/>
              <w:lang w:val="en-US"/>
            </w:rPr>
            <w:t xml:space="preserve">  </w:t>
          </w:r>
          <w:r w:rsidRPr="00EC5179">
            <w:rPr>
              <w:rFonts w:ascii="Murecho" w:eastAsia="Murecho" w:hAnsi="Murecho" w:cs="Murecho"/>
              <w:b/>
              <w:sz w:val="18"/>
              <w:szCs w:val="18"/>
            </w:rPr>
            <w:t>www.obi.gr</w:t>
          </w:r>
        </w:p>
      </w:tc>
    </w:tr>
    <w:tr w:rsidR="001D6D2D" w14:paraId="3EAEADD9" w14:textId="77777777" w:rsidTr="0060579D">
      <w:trPr>
        <w:trHeight w:hRule="exact" w:val="288"/>
      </w:trPr>
      <w:tc>
        <w:tcPr>
          <w:tcW w:w="1841" w:type="dxa"/>
          <w:vAlign w:val="center"/>
        </w:tcPr>
        <w:p w14:paraId="634AB0F9" w14:textId="77777777" w:rsidR="001D6D2D" w:rsidRDefault="001D6D2D" w:rsidP="00C62939">
          <w:pPr>
            <w:pStyle w:val="a4"/>
            <w:rPr>
              <w:rFonts w:ascii="Murecho" w:eastAsia="Murecho" w:hAnsi="Murecho" w:cs="Murecho"/>
              <w:sz w:val="14"/>
              <w:szCs w:val="14"/>
            </w:rPr>
          </w:pPr>
          <w:r w:rsidRPr="00EC5179">
            <w:rPr>
              <w:rFonts w:ascii="Murecho" w:eastAsia="Murecho" w:hAnsi="Murecho" w:cs="Murecho"/>
              <w:b/>
              <w:sz w:val="14"/>
              <w:szCs w:val="14"/>
              <w:lang w:val="en-US"/>
            </w:rPr>
            <w:t>email:</w:t>
          </w:r>
          <w:r w:rsidRPr="00125F9D">
            <w:rPr>
              <w:rFonts w:ascii="Murecho" w:eastAsia="Murecho" w:hAnsi="Murecho" w:cs="Murecho"/>
              <w:sz w:val="14"/>
              <w:szCs w:val="14"/>
              <w:lang w:val="en-US"/>
            </w:rPr>
            <w:t xml:space="preserve"> </w:t>
          </w:r>
          <w:hyperlink r:id="rId1" w:history="1">
            <w:r w:rsidR="00C62939" w:rsidRPr="00C62939">
              <w:rPr>
                <w:rStyle w:val="-"/>
                <w:rFonts w:ascii="Murecho" w:eastAsia="Murecho" w:hAnsi="Murecho" w:cs="Murecho"/>
                <w:sz w:val="14"/>
                <w:szCs w:val="14"/>
                <w:lang w:val="en-US"/>
              </w:rPr>
              <w:t>press@obi.gr</w:t>
            </w:r>
          </w:hyperlink>
        </w:p>
      </w:tc>
      <w:tc>
        <w:tcPr>
          <w:tcW w:w="2374" w:type="dxa"/>
          <w:vAlign w:val="center"/>
        </w:tcPr>
        <w:p w14:paraId="43743E69"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rPr>
            <w:t>151 25 Παράδεισος Αμαρουσίου</w:t>
          </w:r>
        </w:p>
      </w:tc>
      <w:tc>
        <w:tcPr>
          <w:tcW w:w="2175" w:type="dxa"/>
          <w:vMerge/>
          <w:vAlign w:val="center"/>
        </w:tcPr>
        <w:p w14:paraId="5D8B28F2" w14:textId="77777777" w:rsidR="001D6D2D" w:rsidRPr="00EC5179" w:rsidRDefault="001D6D2D" w:rsidP="006E3338">
          <w:pPr>
            <w:pStyle w:val="a4"/>
            <w:rPr>
              <w:rFonts w:ascii="Murecho" w:eastAsia="Murecho" w:hAnsi="Murecho" w:cs="Murecho"/>
              <w:b/>
              <w:sz w:val="18"/>
              <w:szCs w:val="18"/>
            </w:rPr>
          </w:pPr>
        </w:p>
      </w:tc>
    </w:tr>
  </w:tbl>
  <w:p w14:paraId="4E5020D1" w14:textId="77777777" w:rsidR="00125F9D" w:rsidRPr="00125F9D" w:rsidRDefault="00C62939" w:rsidP="00125F9D">
    <w:pPr>
      <w:pStyle w:val="a4"/>
      <w:rPr>
        <w:rFonts w:ascii="Murecho" w:eastAsia="Murecho" w:hAnsi="Murecho" w:cs="Murecho"/>
        <w:sz w:val="14"/>
        <w:szCs w:val="14"/>
      </w:rPr>
    </w:pPr>
    <w:r w:rsidRPr="00C62939">
      <w:rPr>
        <w:noProof/>
        <w:lang w:eastAsia="el-GR"/>
      </w:rPr>
      <mc:AlternateContent>
        <mc:Choice Requires="wps">
          <w:drawing>
            <wp:anchor distT="45720" distB="45720" distL="114300" distR="114300" simplePos="0" relativeHeight="251660288" behindDoc="1" locked="0" layoutInCell="1" allowOverlap="1" wp14:anchorId="44DD06CF" wp14:editId="6E5B1940">
              <wp:simplePos x="0" y="0"/>
              <wp:positionH relativeFrom="column">
                <wp:posOffset>3446145</wp:posOffset>
              </wp:positionH>
              <wp:positionV relativeFrom="paragraph">
                <wp:posOffset>-672465</wp:posOffset>
              </wp:positionV>
              <wp:extent cx="3076575" cy="857250"/>
              <wp:effectExtent l="0" t="0" r="0" b="0"/>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57250"/>
                      </a:xfrm>
                      <a:prstGeom prst="rect">
                        <a:avLst/>
                      </a:prstGeom>
                      <a:noFill/>
                      <a:ln w="9525">
                        <a:noFill/>
                        <a:miter lim="800000"/>
                        <a:headEnd/>
                        <a:tailEnd/>
                      </a:ln>
                    </wps:spPr>
                    <wps:txb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D06CF" id="_x0000_t202" coordsize="21600,21600" o:spt="202" path="m,l,21600r21600,l21600,xe">
              <v:stroke joinstyle="miter"/>
              <v:path gradientshapeok="t" o:connecttype="rect"/>
            </v:shapetype>
            <v:shape id="Πλαίσιο κειμένου 2" o:spid="_x0000_s1026" type="#_x0000_t202" style="position:absolute;margin-left:271.35pt;margin-top:-52.95pt;width:242.25pt;height:6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1eb9wEAAM0DAAAOAAAAZHJzL2Uyb0RvYy54bWysU9uO2yAQfa/Uf0C8N3bSeC9WnNV2t1tV&#10;2l6kbT9ggnGMCgwFEjv9+g44m43at6p+QIwHzsw5c1jdjEazvfRBoW34fFZyJq3AVtltw79/e3hz&#10;xVmIYFvQaGXDDzLwm/XrV6vB1XKBPepWekYgNtSDa3gfo6uLIoheGggzdNJSskNvIFLot0XrYSB0&#10;o4tFWV4UA/rWeRQyBPp7PyX5OuN3nRTxS9cFGZluOPUW8+rzuklrsV5BvfXgeiWObcA/dGFAWSp6&#10;grqHCGzn1V9QRgmPAbs4E2gK7DolZOZAbOblH2yeenAycyFxgjvJFP4frPi8f3JfPYvjOxxpgJlE&#10;cI8ofgRm8a4Hu5W33uPQS2ip8DxJVgwu1MerSepQhwSyGT5hS0OGXcQMNHbeJFWIJyN0GsDhJLoc&#10;IxP08215eVFdVpwJyl1Vl4sqT6WA+vm28yF+kGhY2jTc01AzOuwfQ0zdQP18JBWz+KC0zoPVlg0N&#10;v64WVb5wljEqku+0MlSzTN/khETyvW3z5QhKT3sqoO2RdSI6UY7jZqSDif0G2wPx9zj5i94DbXr0&#10;vzgbyFsNDz934CVn+qMlDa/ny2UyYw6WRJkCf57ZnGfACoJqeORs2t7FbOCJ6y1p3aksw0snx17J&#10;M1mdo7+TKc/jfOrlFa5/AwAA//8DAFBLAwQUAAYACAAAACEAdRvnU+AAAAAMAQAADwAAAGRycy9k&#10;b3ducmV2LnhtbEyPy07DMBBF90j8gzVI7Fo7UUNJyKRCILZUlIfEzo2nSUQ8jmK3CX9fdwXL0T26&#10;90y5mW0vTjT6zjFCslQgiGtnOm4QPt5fFvcgfNBsdO+YEH7Jw6a6vip1YdzEb3TahUbEEvaFRmhD&#10;GAopfd2S1X7pBuKYHdxodYjn2Egz6imW216mSt1JqzuOC60e6Kml+md3tAifr4fvr5XaNs82GyY3&#10;K8k2l4i3N/PjA4hAc/iD4aIf1aGKTnt3ZONFj5Ct0nVEERaJynIQF0Sl6xTEHiHNE5BVKf8/UZ0B&#10;AAD//wMAUEsBAi0AFAAGAAgAAAAhALaDOJL+AAAA4QEAABMAAAAAAAAAAAAAAAAAAAAAAFtDb250&#10;ZW50X1R5cGVzXS54bWxQSwECLQAUAAYACAAAACEAOP0h/9YAAACUAQAACwAAAAAAAAAAAAAAAAAv&#10;AQAAX3JlbHMvLnJlbHNQSwECLQAUAAYACAAAACEAuWdXm/cBAADNAwAADgAAAAAAAAAAAAAAAAAu&#10;AgAAZHJzL2Uyb0RvYy54bWxQSwECLQAUAAYACAAAACEAdRvnU+AAAAAMAQAADwAAAAAAAAAAAAAA&#10;AABRBAAAZHJzL2Rvd25yZXYueG1sUEsFBgAAAAAEAAQA8wAAAF4FAAAAAA==&#10;" filled="f" stroked="f">
              <v:textbo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9E247" w14:textId="77777777" w:rsidR="00CA3772" w:rsidRDefault="00CA3772" w:rsidP="00190A94">
      <w:pPr>
        <w:spacing w:after="0" w:line="240" w:lineRule="auto"/>
      </w:pPr>
      <w:r>
        <w:separator/>
      </w:r>
    </w:p>
  </w:footnote>
  <w:footnote w:type="continuationSeparator" w:id="0">
    <w:p w14:paraId="040534C4" w14:textId="77777777" w:rsidR="00CA3772" w:rsidRDefault="00CA3772" w:rsidP="00190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80C0" w14:textId="77777777" w:rsidR="00190A94" w:rsidRDefault="007D1488">
    <w:pPr>
      <w:pStyle w:val="a3"/>
    </w:pPr>
    <w:r>
      <w:rPr>
        <w:noProof/>
        <w:lang w:eastAsia="el-GR"/>
      </w:rPr>
      <w:drawing>
        <wp:anchor distT="0" distB="0" distL="114300" distR="114300" simplePos="0" relativeHeight="251658240" behindDoc="1" locked="0" layoutInCell="1" allowOverlap="1" wp14:anchorId="7C05CCF7" wp14:editId="05951F43">
          <wp:simplePos x="0" y="0"/>
          <wp:positionH relativeFrom="page">
            <wp:posOffset>0</wp:posOffset>
          </wp:positionH>
          <wp:positionV relativeFrom="topMargin">
            <wp:posOffset>0</wp:posOffset>
          </wp:positionV>
          <wp:extent cx="7607808" cy="1152144"/>
          <wp:effectExtent l="0" t="0" r="0" b="0"/>
          <wp:wrapNone/>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Ελλ.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7808" cy="11521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76963"/>
    <w:multiLevelType w:val="hybridMultilevel"/>
    <w:tmpl w:val="AAAC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F4055"/>
    <w:multiLevelType w:val="hybridMultilevel"/>
    <w:tmpl w:val="96C0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307647">
    <w:abstractNumId w:val="0"/>
  </w:num>
  <w:num w:numId="2" w16cid:durableId="45186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94"/>
    <w:rsid w:val="00006359"/>
    <w:rsid w:val="00031A9B"/>
    <w:rsid w:val="000A1269"/>
    <w:rsid w:val="000C3965"/>
    <w:rsid w:val="00114D43"/>
    <w:rsid w:val="00125F9D"/>
    <w:rsid w:val="00133E5A"/>
    <w:rsid w:val="00190A94"/>
    <w:rsid w:val="001D6D2D"/>
    <w:rsid w:val="002579A1"/>
    <w:rsid w:val="002A07AD"/>
    <w:rsid w:val="002C4E7C"/>
    <w:rsid w:val="002D6965"/>
    <w:rsid w:val="003633DD"/>
    <w:rsid w:val="00370A1A"/>
    <w:rsid w:val="003755B7"/>
    <w:rsid w:val="003A1E65"/>
    <w:rsid w:val="00435F01"/>
    <w:rsid w:val="00453F8C"/>
    <w:rsid w:val="004563A7"/>
    <w:rsid w:val="00556331"/>
    <w:rsid w:val="0060579D"/>
    <w:rsid w:val="006A0CBA"/>
    <w:rsid w:val="006E3338"/>
    <w:rsid w:val="006F7CBC"/>
    <w:rsid w:val="0071601C"/>
    <w:rsid w:val="00736C52"/>
    <w:rsid w:val="00765468"/>
    <w:rsid w:val="00770A4B"/>
    <w:rsid w:val="007D1488"/>
    <w:rsid w:val="00814C0E"/>
    <w:rsid w:val="008B2EEE"/>
    <w:rsid w:val="008C68F2"/>
    <w:rsid w:val="008F4EE7"/>
    <w:rsid w:val="00913847"/>
    <w:rsid w:val="00925821"/>
    <w:rsid w:val="0095361E"/>
    <w:rsid w:val="009F0416"/>
    <w:rsid w:val="00A4134D"/>
    <w:rsid w:val="00A469E2"/>
    <w:rsid w:val="00A650C2"/>
    <w:rsid w:val="00AB6663"/>
    <w:rsid w:val="00B52596"/>
    <w:rsid w:val="00B63EC4"/>
    <w:rsid w:val="00BC3CF3"/>
    <w:rsid w:val="00C1208A"/>
    <w:rsid w:val="00C62939"/>
    <w:rsid w:val="00C663FF"/>
    <w:rsid w:val="00C853F9"/>
    <w:rsid w:val="00CA3772"/>
    <w:rsid w:val="00CD25B7"/>
    <w:rsid w:val="00CE6EEA"/>
    <w:rsid w:val="00D105FB"/>
    <w:rsid w:val="00D7416E"/>
    <w:rsid w:val="00DB39A1"/>
    <w:rsid w:val="00DC5775"/>
    <w:rsid w:val="00E147C3"/>
    <w:rsid w:val="00EA4B34"/>
    <w:rsid w:val="00EC5179"/>
    <w:rsid w:val="00F405FE"/>
    <w:rsid w:val="00FA04B0"/>
    <w:rsid w:val="00FC59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B7EA4"/>
  <w15:chartTrackingRefBased/>
  <w15:docId w15:val="{10F51F7A-8632-4D90-B4CF-54F55BD7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93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A94"/>
    <w:pPr>
      <w:tabs>
        <w:tab w:val="center" w:pos="4153"/>
        <w:tab w:val="right" w:pos="8306"/>
      </w:tabs>
      <w:spacing w:after="0" w:line="240" w:lineRule="auto"/>
    </w:pPr>
  </w:style>
  <w:style w:type="character" w:customStyle="1" w:styleId="Char">
    <w:name w:val="Κεφαλίδα Char"/>
    <w:basedOn w:val="a0"/>
    <w:link w:val="a3"/>
    <w:uiPriority w:val="99"/>
    <w:rsid w:val="00190A94"/>
  </w:style>
  <w:style w:type="paragraph" w:styleId="a4">
    <w:name w:val="footer"/>
    <w:basedOn w:val="a"/>
    <w:link w:val="Char0"/>
    <w:uiPriority w:val="99"/>
    <w:unhideWhenUsed/>
    <w:rsid w:val="00190A94"/>
    <w:pPr>
      <w:tabs>
        <w:tab w:val="center" w:pos="4153"/>
        <w:tab w:val="right" w:pos="8306"/>
      </w:tabs>
      <w:spacing w:after="0" w:line="240" w:lineRule="auto"/>
    </w:pPr>
  </w:style>
  <w:style w:type="character" w:customStyle="1" w:styleId="Char0">
    <w:name w:val="Υποσέλιδο Char"/>
    <w:basedOn w:val="a0"/>
    <w:link w:val="a4"/>
    <w:uiPriority w:val="99"/>
    <w:rsid w:val="00190A94"/>
  </w:style>
  <w:style w:type="character" w:styleId="-">
    <w:name w:val="Hyperlink"/>
    <w:basedOn w:val="a0"/>
    <w:uiPriority w:val="99"/>
    <w:unhideWhenUsed/>
    <w:rsid w:val="00125F9D"/>
    <w:rPr>
      <w:color w:val="0563C1" w:themeColor="hyperlink"/>
      <w:u w:val="single"/>
    </w:rPr>
  </w:style>
  <w:style w:type="table" w:styleId="a5">
    <w:name w:val="Table Grid"/>
    <w:basedOn w:val="a1"/>
    <w:uiPriority w:val="39"/>
    <w:rsid w:val="0012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DC5775"/>
    <w:rPr>
      <w:color w:val="605E5C"/>
      <w:shd w:val="clear" w:color="auto" w:fill="E1DFDD"/>
    </w:rPr>
  </w:style>
  <w:style w:type="paragraph" w:styleId="a7">
    <w:name w:val="List Paragraph"/>
    <w:basedOn w:val="a"/>
    <w:uiPriority w:val="34"/>
    <w:qFormat/>
    <w:rsid w:val="006F7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8907">
      <w:bodyDiv w:val="1"/>
      <w:marLeft w:val="0"/>
      <w:marRight w:val="0"/>
      <w:marTop w:val="0"/>
      <w:marBottom w:val="0"/>
      <w:divBdr>
        <w:top w:val="none" w:sz="0" w:space="0" w:color="auto"/>
        <w:left w:val="none" w:sz="0" w:space="0" w:color="auto"/>
        <w:bottom w:val="none" w:sz="0" w:space="0" w:color="auto"/>
        <w:right w:val="none" w:sz="0" w:space="0" w:color="auto"/>
      </w:divBdr>
    </w:div>
    <w:div w:id="1086222220">
      <w:bodyDiv w:val="1"/>
      <w:marLeft w:val="0"/>
      <w:marRight w:val="0"/>
      <w:marTop w:val="0"/>
      <w:marBottom w:val="0"/>
      <w:divBdr>
        <w:top w:val="none" w:sz="0" w:space="0" w:color="auto"/>
        <w:left w:val="none" w:sz="0" w:space="0" w:color="auto"/>
        <w:bottom w:val="none" w:sz="0" w:space="0" w:color="auto"/>
        <w:right w:val="none" w:sz="0" w:space="0" w:color="auto"/>
      </w:divBdr>
    </w:div>
    <w:div w:id="117711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file:///C:\Users\user\Pictures\My%20Company\OBI\Corporate%20Identity\Build\Corporate%20Identity%20Done\&#917;&#960;&#953;&#963;&#964;&#959;&#955;&#959;&#967;&#945;&#961;&#964;&#959;%202\press@ob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solidFill>
                <a:schemeClr val="accent1"/>
              </a:solidFill>
            </a:ln>
            <a:effectLst/>
          </c:spPr>
          <c:invertIfNegative val="0"/>
          <c:dPt>
            <c:idx val="10"/>
            <c:invertIfNegative val="0"/>
            <c:bubble3D val="0"/>
            <c:spPr>
              <a:solidFill>
                <a:srgbClr val="FFFF00"/>
              </a:solidFill>
              <a:ln>
                <a:solidFill>
                  <a:schemeClr val="accent1"/>
                </a:solidFill>
              </a:ln>
              <a:effectLst/>
            </c:spPr>
            <c:extLst>
              <c:ext xmlns:c16="http://schemas.microsoft.com/office/drawing/2014/chart" uri="{C3380CC4-5D6E-409C-BE32-E72D297353CC}">
                <c16:uniqueId val="{00000001-A8AB-429C-9738-A755420DA972}"/>
              </c:ext>
            </c:extLst>
          </c:dPt>
          <c:cat>
            <c:strRef>
              <c:f>female_rate_countries_eu!$A$2:$A$27</c:f>
              <c:strCache>
                <c:ptCount val="26"/>
                <c:pt idx="0">
                  <c:v>Bulgaria</c:v>
                </c:pt>
                <c:pt idx="1">
                  <c:v>Slovakia</c:v>
                </c:pt>
                <c:pt idx="2">
                  <c:v>Hungary</c:v>
                </c:pt>
                <c:pt idx="3">
                  <c:v>Spain</c:v>
                </c:pt>
                <c:pt idx="4">
                  <c:v>Croatia</c:v>
                </c:pt>
                <c:pt idx="5">
                  <c:v>Italy</c:v>
                </c:pt>
                <c:pt idx="6">
                  <c:v>Czech Rep.</c:v>
                </c:pt>
                <c:pt idx="7">
                  <c:v>Poland</c:v>
                </c:pt>
                <c:pt idx="8">
                  <c:v>Austria</c:v>
                </c:pt>
                <c:pt idx="9">
                  <c:v>Romania</c:v>
                </c:pt>
                <c:pt idx="10">
                  <c:v>EU</c:v>
                </c:pt>
                <c:pt idx="11">
                  <c:v>Slovenia</c:v>
                </c:pt>
                <c:pt idx="12">
                  <c:v>Finland</c:v>
                </c:pt>
                <c:pt idx="13">
                  <c:v>Denmark</c:v>
                </c:pt>
                <c:pt idx="14">
                  <c:v>France</c:v>
                </c:pt>
                <c:pt idx="15">
                  <c:v>Germany</c:v>
                </c:pt>
                <c:pt idx="16">
                  <c:v>Sweden</c:v>
                </c:pt>
                <c:pt idx="17">
                  <c:v>Estonia</c:v>
                </c:pt>
                <c:pt idx="18">
                  <c:v>Greece</c:v>
                </c:pt>
                <c:pt idx="19">
                  <c:v>Ireland</c:v>
                </c:pt>
                <c:pt idx="20">
                  <c:v>Portugal</c:v>
                </c:pt>
                <c:pt idx="21">
                  <c:v>Netherlands</c:v>
                </c:pt>
                <c:pt idx="22">
                  <c:v>Lithuania</c:v>
                </c:pt>
                <c:pt idx="23">
                  <c:v>Belgium</c:v>
                </c:pt>
                <c:pt idx="24">
                  <c:v>Latvia</c:v>
                </c:pt>
                <c:pt idx="25">
                  <c:v>Luxembourg</c:v>
                </c:pt>
              </c:strCache>
            </c:strRef>
          </c:cat>
          <c:val>
            <c:numRef>
              <c:f>female_rate_countries_eu!$B$2:$B$27</c:f>
              <c:numCache>
                <c:formatCode>0.000</c:formatCode>
                <c:ptCount val="26"/>
                <c:pt idx="0">
                  <c:v>5.4070851460534496E-2</c:v>
                </c:pt>
                <c:pt idx="1">
                  <c:v>0.12617924528301888</c:v>
                </c:pt>
                <c:pt idx="2">
                  <c:v>0.13955984970477725</c:v>
                </c:pt>
                <c:pt idx="3">
                  <c:v>0.15364831396456469</c:v>
                </c:pt>
                <c:pt idx="4">
                  <c:v>0.16037735849056603</c:v>
                </c:pt>
                <c:pt idx="5">
                  <c:v>0.16344634981613235</c:v>
                </c:pt>
                <c:pt idx="6">
                  <c:v>0.17660675381263616</c:v>
                </c:pt>
                <c:pt idx="7">
                  <c:v>0.17793000483028149</c:v>
                </c:pt>
                <c:pt idx="8">
                  <c:v>0.17878993881713121</c:v>
                </c:pt>
                <c:pt idx="9">
                  <c:v>0.18119423472889498</c:v>
                </c:pt>
                <c:pt idx="10">
                  <c:v>0.20853121729192828</c:v>
                </c:pt>
                <c:pt idx="11">
                  <c:v>0.21155288822205551</c:v>
                </c:pt>
                <c:pt idx="12">
                  <c:v>0.21467429209094713</c:v>
                </c:pt>
                <c:pt idx="13">
                  <c:v>0.21657438504129981</c:v>
                </c:pt>
                <c:pt idx="14">
                  <c:v>0.22329957624075272</c:v>
                </c:pt>
                <c:pt idx="15">
                  <c:v>0.2235983618133032</c:v>
                </c:pt>
                <c:pt idx="16">
                  <c:v>0.227381903642773</c:v>
                </c:pt>
                <c:pt idx="17">
                  <c:v>0.25381903642773201</c:v>
                </c:pt>
                <c:pt idx="18">
                  <c:v>0.25943396226415094</c:v>
                </c:pt>
                <c:pt idx="19">
                  <c:v>0.26058823529411762</c:v>
                </c:pt>
                <c:pt idx="20">
                  <c:v>0.26460767946577629</c:v>
                </c:pt>
                <c:pt idx="21">
                  <c:v>0.2739220158574997</c:v>
                </c:pt>
                <c:pt idx="22">
                  <c:v>0.28438661710037177</c:v>
                </c:pt>
                <c:pt idx="23">
                  <c:v>0.29215871516296649</c:v>
                </c:pt>
                <c:pt idx="24">
                  <c:v>0.39112343966712898</c:v>
                </c:pt>
                <c:pt idx="25">
                  <c:v>0.39990421455938696</c:v>
                </c:pt>
              </c:numCache>
            </c:numRef>
          </c:val>
          <c:extLst>
            <c:ext xmlns:c16="http://schemas.microsoft.com/office/drawing/2014/chart" uri="{C3380CC4-5D6E-409C-BE32-E72D297353CC}">
              <c16:uniqueId val="{00000002-A8AB-429C-9738-A755420DA972}"/>
            </c:ext>
          </c:extLst>
        </c:ser>
        <c:dLbls>
          <c:showLegendKey val="0"/>
          <c:showVal val="0"/>
          <c:showCatName val="0"/>
          <c:showSerName val="0"/>
          <c:showPercent val="0"/>
          <c:showBubbleSize val="0"/>
        </c:dLbls>
        <c:gapWidth val="219"/>
        <c:overlap val="-27"/>
        <c:axId val="807456000"/>
        <c:axId val="807460264"/>
      </c:barChart>
      <c:catAx>
        <c:axId val="807456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7460264"/>
        <c:crosses val="autoZero"/>
        <c:auto val="1"/>
        <c:lblAlgn val="ctr"/>
        <c:lblOffset val="100"/>
        <c:noMultiLvlLbl val="0"/>
      </c:catAx>
      <c:valAx>
        <c:axId val="8074602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7456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22FDC-9DF7-47EE-ABA7-EB0ED981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975</Words>
  <Characters>5563</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Makri Vivi</cp:lastModifiedBy>
  <cp:revision>19</cp:revision>
  <cp:lastPrinted>2022-12-06T07:39:00Z</cp:lastPrinted>
  <dcterms:created xsi:type="dcterms:W3CDTF">2023-04-26T11:09:00Z</dcterms:created>
  <dcterms:modified xsi:type="dcterms:W3CDTF">2023-04-26T11:55:00Z</dcterms:modified>
</cp:coreProperties>
</file>